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EFE65" w14:textId="77777777" w:rsidR="004C1F81" w:rsidRPr="00D44D71" w:rsidRDefault="004C1F81" w:rsidP="00C841EF">
      <w:pPr>
        <w:ind w:firstLine="709"/>
        <w:jc w:val="center"/>
        <w:rPr>
          <w:rFonts w:cs="Times New Roman"/>
          <w:b/>
          <w:bCs/>
          <w:color w:val="000000" w:themeColor="text1"/>
          <w:sz w:val="26"/>
          <w:szCs w:val="26"/>
        </w:rPr>
      </w:pPr>
      <w:r w:rsidRPr="00C841EF">
        <w:rPr>
          <w:rFonts w:cs="Times New Roman"/>
          <w:b/>
          <w:bCs/>
          <w:color w:val="000000"/>
          <w:sz w:val="26"/>
          <w:szCs w:val="26"/>
        </w:rPr>
        <w:t xml:space="preserve">Отчет о работе Общественного совета при Самарском УФАС России за </w:t>
      </w:r>
      <w:r w:rsidRPr="00D44D71">
        <w:rPr>
          <w:rFonts w:cs="Times New Roman"/>
          <w:b/>
          <w:bCs/>
          <w:color w:val="000000" w:themeColor="text1"/>
          <w:sz w:val="26"/>
          <w:szCs w:val="26"/>
        </w:rPr>
        <w:t>2022 год</w:t>
      </w:r>
    </w:p>
    <w:p w14:paraId="4BB6E8BB" w14:textId="5AF044D1" w:rsidR="00B17700" w:rsidRPr="00F36A06" w:rsidRDefault="00B17700" w:rsidP="008619E0">
      <w:pPr>
        <w:ind w:firstLine="709"/>
        <w:jc w:val="both"/>
        <w:rPr>
          <w:rFonts w:cs="Times New Roman"/>
          <w:b/>
          <w:bCs/>
          <w:color w:val="000000"/>
          <w:sz w:val="26"/>
          <w:szCs w:val="26"/>
        </w:rPr>
      </w:pPr>
      <w:r w:rsidRPr="00F36A06">
        <w:rPr>
          <w:rFonts w:eastAsia="Calibri" w:cs="Times New Roman"/>
          <w:b/>
          <w:bCs/>
          <w:kern w:val="0"/>
          <w:sz w:val="26"/>
          <w:szCs w:val="26"/>
          <w:lang w:eastAsia="en-US"/>
        </w:rPr>
        <w:t xml:space="preserve">Состав Общественного совета при Самарском УФАС России в количестве 14 человек был утвержден приказом Самарского УФАС России от 29 января 2021 года № 13/1. </w:t>
      </w:r>
    </w:p>
    <w:p w14:paraId="430B20E1" w14:textId="77777777" w:rsidR="00B17700" w:rsidRDefault="00B17700" w:rsidP="008619E0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bCs/>
          <w:color w:val="000000"/>
          <w:sz w:val="26"/>
          <w:szCs w:val="26"/>
        </w:rPr>
        <w:t xml:space="preserve">Этим же приказом в состав совета были включены: </w:t>
      </w:r>
      <w:r>
        <w:rPr>
          <w:rFonts w:cs="Times New Roman"/>
          <w:sz w:val="26"/>
          <w:szCs w:val="26"/>
        </w:rPr>
        <w:t xml:space="preserve">Жабин Александр Петрович и Кокин Алексей Валерьевич (Самарское региональное отделение ассоциации юристов России). </w:t>
      </w:r>
    </w:p>
    <w:p w14:paraId="1CF93481" w14:textId="5DD83428" w:rsidR="00B17700" w:rsidRDefault="00B17700" w:rsidP="008619E0">
      <w:pPr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Так по состоянию на 1 января 2022 г. в состав Общественного совета при Самарском УФАС России вошли:</w:t>
      </w:r>
    </w:p>
    <w:p w14:paraId="1F5FE765" w14:textId="77777777" w:rsidR="00B17700" w:rsidRDefault="00B17700" w:rsidP="008619E0">
      <w:pPr>
        <w:suppressAutoHyphens w:val="0"/>
        <w:ind w:firstLine="709"/>
        <w:jc w:val="both"/>
        <w:rPr>
          <w:rFonts w:eastAsia="Calibri" w:cs="Times New Roman"/>
          <w:kern w:val="0"/>
          <w:sz w:val="26"/>
          <w:szCs w:val="26"/>
          <w:lang w:eastAsia="en-US"/>
        </w:rPr>
      </w:pPr>
      <w:r>
        <w:rPr>
          <w:rFonts w:eastAsia="Calibri" w:cs="Times New Roman"/>
          <w:kern w:val="0"/>
          <w:sz w:val="26"/>
          <w:szCs w:val="26"/>
          <w:lang w:eastAsia="en-US"/>
        </w:rPr>
        <w:t xml:space="preserve">1) Арзиани В.Э. – </w:t>
      </w:r>
      <w:r>
        <w:rPr>
          <w:rFonts w:eastAsia="Calibri" w:cs="Times New Roman"/>
          <w:kern w:val="0"/>
          <w:sz w:val="26"/>
          <w:szCs w:val="26"/>
          <w:shd w:val="clear" w:color="auto" w:fill="FFFFFF"/>
          <w:lang w:eastAsia="en-US"/>
        </w:rPr>
        <w:t xml:space="preserve">Ассоциация некоммерческих организаций предпринимателей Самарской области «Взаимодействие»;  </w:t>
      </w:r>
      <w:r>
        <w:rPr>
          <w:rFonts w:eastAsia="Calibri" w:cs="Times New Roman"/>
          <w:kern w:val="0"/>
          <w:sz w:val="26"/>
          <w:szCs w:val="26"/>
          <w:lang w:eastAsia="en-US"/>
        </w:rPr>
        <w:t xml:space="preserve">                        </w:t>
      </w:r>
    </w:p>
    <w:p w14:paraId="3D3CDFD0" w14:textId="77777777" w:rsidR="00B17700" w:rsidRDefault="00B17700" w:rsidP="008619E0">
      <w:pPr>
        <w:suppressAutoHyphens w:val="0"/>
        <w:ind w:firstLine="709"/>
        <w:jc w:val="both"/>
        <w:rPr>
          <w:rFonts w:eastAsia="Calibri" w:cs="Times New Roman"/>
          <w:kern w:val="0"/>
          <w:sz w:val="26"/>
          <w:szCs w:val="26"/>
          <w:lang w:eastAsia="en-US"/>
        </w:rPr>
      </w:pPr>
      <w:r>
        <w:rPr>
          <w:rFonts w:eastAsia="Calibri" w:cs="Times New Roman"/>
          <w:kern w:val="0"/>
          <w:sz w:val="26"/>
          <w:szCs w:val="26"/>
          <w:lang w:eastAsia="en-US"/>
        </w:rPr>
        <w:t xml:space="preserve">2) Бабенков В.А.- Самарская областная организация Союз журналистов России; </w:t>
      </w:r>
    </w:p>
    <w:p w14:paraId="63630B66" w14:textId="77777777" w:rsidR="00B17700" w:rsidRDefault="00B17700" w:rsidP="008619E0">
      <w:pPr>
        <w:suppressAutoHyphens w:val="0"/>
        <w:ind w:firstLine="709"/>
        <w:jc w:val="both"/>
        <w:rPr>
          <w:rFonts w:eastAsia="Calibri" w:cs="Times New Roman"/>
          <w:kern w:val="0"/>
          <w:sz w:val="26"/>
          <w:szCs w:val="26"/>
          <w:lang w:eastAsia="en-US"/>
        </w:rPr>
      </w:pPr>
      <w:r>
        <w:rPr>
          <w:rFonts w:eastAsia="Calibri" w:cs="Times New Roman"/>
          <w:kern w:val="0"/>
          <w:sz w:val="26"/>
          <w:szCs w:val="26"/>
          <w:lang w:eastAsia="en-US"/>
        </w:rPr>
        <w:t xml:space="preserve">3) Бронникова М.Н. – Самарское региональное отделение всероссийской общественной организации ветеранов «Боевое братство»;                      </w:t>
      </w:r>
    </w:p>
    <w:p w14:paraId="69B923EA" w14:textId="77777777" w:rsidR="00B17700" w:rsidRDefault="00B17700" w:rsidP="008619E0">
      <w:pPr>
        <w:suppressAutoHyphens w:val="0"/>
        <w:ind w:firstLine="709"/>
        <w:jc w:val="both"/>
        <w:rPr>
          <w:rFonts w:eastAsia="Calibri" w:cs="Times New Roman"/>
          <w:kern w:val="0"/>
          <w:sz w:val="26"/>
          <w:szCs w:val="26"/>
          <w:lang w:eastAsia="en-US"/>
        </w:rPr>
      </w:pPr>
      <w:r>
        <w:rPr>
          <w:rFonts w:eastAsia="Calibri" w:cs="Times New Roman"/>
          <w:kern w:val="0"/>
          <w:sz w:val="26"/>
          <w:szCs w:val="26"/>
          <w:lang w:eastAsia="en-US"/>
        </w:rPr>
        <w:t xml:space="preserve">4) Волков В. Э. - Общественная палата Самарской области;                                                </w:t>
      </w:r>
    </w:p>
    <w:p w14:paraId="7EA3BC5E" w14:textId="77777777" w:rsidR="00B17700" w:rsidRDefault="00B17700" w:rsidP="008619E0">
      <w:pPr>
        <w:suppressAutoHyphens w:val="0"/>
        <w:ind w:firstLine="709"/>
        <w:jc w:val="both"/>
        <w:rPr>
          <w:rFonts w:eastAsia="Calibri" w:cs="Times New Roman"/>
          <w:kern w:val="0"/>
          <w:sz w:val="26"/>
          <w:szCs w:val="26"/>
          <w:lang w:eastAsia="en-US"/>
        </w:rPr>
      </w:pPr>
      <w:r>
        <w:rPr>
          <w:rFonts w:eastAsia="Calibri" w:cs="Times New Roman"/>
          <w:kern w:val="0"/>
          <w:sz w:val="26"/>
          <w:szCs w:val="26"/>
          <w:lang w:eastAsia="en-US"/>
        </w:rPr>
        <w:t xml:space="preserve">5) Гусев А.В. – Ассоциация Союз работодателей Самарской области;      </w:t>
      </w:r>
    </w:p>
    <w:p w14:paraId="6A7E65B8" w14:textId="77777777" w:rsidR="00B17700" w:rsidRDefault="00B17700" w:rsidP="008619E0">
      <w:pPr>
        <w:suppressAutoHyphens w:val="0"/>
        <w:ind w:firstLine="709"/>
        <w:jc w:val="both"/>
        <w:rPr>
          <w:rFonts w:eastAsia="Calibri" w:cs="Times New Roman"/>
          <w:kern w:val="0"/>
          <w:sz w:val="26"/>
          <w:szCs w:val="26"/>
          <w:lang w:eastAsia="en-US"/>
        </w:rPr>
      </w:pPr>
      <w:r>
        <w:rPr>
          <w:rFonts w:eastAsia="Calibri" w:cs="Times New Roman"/>
          <w:kern w:val="0"/>
          <w:sz w:val="26"/>
          <w:szCs w:val="26"/>
          <w:lang w:eastAsia="en-US"/>
        </w:rPr>
        <w:t xml:space="preserve">6) Голенцов Е.А. – Торгово-промышленная палата Самарской области; </w:t>
      </w:r>
    </w:p>
    <w:p w14:paraId="0E11428D" w14:textId="77777777" w:rsidR="00B17700" w:rsidRDefault="00B17700" w:rsidP="008619E0">
      <w:pPr>
        <w:suppressAutoHyphens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Calibri" w:cs="Times New Roman"/>
          <w:kern w:val="0"/>
          <w:sz w:val="26"/>
          <w:szCs w:val="26"/>
          <w:lang w:eastAsia="en-US"/>
        </w:rPr>
        <w:t xml:space="preserve">7) Жабин А.П. - </w:t>
      </w:r>
      <w:r>
        <w:rPr>
          <w:rFonts w:cs="Times New Roman"/>
          <w:sz w:val="26"/>
          <w:szCs w:val="26"/>
        </w:rPr>
        <w:t>Самарское региональное отделение ассоциации юристов России;</w:t>
      </w:r>
    </w:p>
    <w:p w14:paraId="4732D49E" w14:textId="77777777" w:rsidR="00B17700" w:rsidRDefault="00B17700" w:rsidP="008619E0">
      <w:pPr>
        <w:suppressAutoHyphens w:val="0"/>
        <w:ind w:firstLine="709"/>
        <w:jc w:val="both"/>
        <w:rPr>
          <w:rFonts w:eastAsia="Calibri" w:cs="Times New Roman"/>
          <w:kern w:val="0"/>
          <w:sz w:val="26"/>
          <w:szCs w:val="26"/>
          <w:lang w:eastAsia="en-US"/>
        </w:rPr>
      </w:pPr>
      <w:r>
        <w:rPr>
          <w:rFonts w:cs="Times New Roman"/>
          <w:sz w:val="26"/>
          <w:szCs w:val="26"/>
        </w:rPr>
        <w:t>8) Кокин А.В. - Самарское региональное отделение ассоциации юристов России;</w:t>
      </w:r>
    </w:p>
    <w:p w14:paraId="0413907D" w14:textId="77777777" w:rsidR="00B17700" w:rsidRDefault="00B17700" w:rsidP="008619E0">
      <w:pPr>
        <w:suppressAutoHyphens w:val="0"/>
        <w:ind w:firstLine="709"/>
        <w:jc w:val="both"/>
        <w:rPr>
          <w:rFonts w:eastAsia="Calibri" w:cs="Times New Roman"/>
          <w:kern w:val="0"/>
          <w:sz w:val="26"/>
          <w:szCs w:val="26"/>
          <w:lang w:eastAsia="en-US"/>
        </w:rPr>
      </w:pPr>
      <w:r>
        <w:rPr>
          <w:rFonts w:eastAsia="Calibri" w:cs="Times New Roman"/>
          <w:kern w:val="0"/>
          <w:sz w:val="26"/>
          <w:szCs w:val="26"/>
          <w:lang w:eastAsia="en-US"/>
        </w:rPr>
        <w:t xml:space="preserve">9) Косилов И.А. - </w:t>
      </w:r>
      <w:r>
        <w:rPr>
          <w:rStyle w:val="a6"/>
          <w:b w:val="0"/>
          <w:bCs w:val="0"/>
          <w:sz w:val="26"/>
          <w:szCs w:val="26"/>
          <w:shd w:val="clear" w:color="auto" w:fill="FFFFFF"/>
        </w:rPr>
        <w:t>Ассоциация «Некоммерческое Партнерство Саморегулируемая Организация «Поволжский Межрегиональный Центр Регулирования Деятельности в Сфере ЖКХ;</w:t>
      </w:r>
      <w:r>
        <w:rPr>
          <w:rFonts w:eastAsia="Calibri" w:cs="Times New Roman"/>
          <w:kern w:val="0"/>
          <w:sz w:val="26"/>
          <w:szCs w:val="26"/>
          <w:lang w:eastAsia="en-US"/>
        </w:rPr>
        <w:t xml:space="preserve"> </w:t>
      </w:r>
    </w:p>
    <w:p w14:paraId="7D9AABC7" w14:textId="77777777" w:rsidR="00B17700" w:rsidRDefault="00B17700" w:rsidP="008619E0">
      <w:pPr>
        <w:suppressAutoHyphens w:val="0"/>
        <w:ind w:firstLine="709"/>
        <w:jc w:val="both"/>
        <w:rPr>
          <w:rFonts w:eastAsia="Calibri" w:cs="Times New Roman"/>
          <w:kern w:val="0"/>
          <w:sz w:val="26"/>
          <w:szCs w:val="26"/>
          <w:lang w:eastAsia="en-US"/>
        </w:rPr>
      </w:pPr>
      <w:r>
        <w:rPr>
          <w:rFonts w:eastAsia="Calibri" w:cs="Times New Roman"/>
          <w:kern w:val="0"/>
          <w:sz w:val="26"/>
          <w:szCs w:val="26"/>
          <w:lang w:eastAsia="en-US"/>
        </w:rPr>
        <w:t>10) Морозов А.В. - СРО ООО Опора России;</w:t>
      </w:r>
    </w:p>
    <w:p w14:paraId="31BCDD1E" w14:textId="77777777" w:rsidR="00B17700" w:rsidRDefault="00B17700" w:rsidP="008619E0">
      <w:pPr>
        <w:suppressAutoHyphens w:val="0"/>
        <w:ind w:firstLine="709"/>
        <w:jc w:val="both"/>
        <w:rPr>
          <w:rFonts w:eastAsia="Calibri" w:cs="Times New Roman"/>
          <w:kern w:val="0"/>
          <w:sz w:val="26"/>
          <w:szCs w:val="26"/>
          <w:lang w:eastAsia="en-US"/>
        </w:rPr>
      </w:pPr>
      <w:r>
        <w:rPr>
          <w:rFonts w:eastAsia="Calibri" w:cs="Times New Roman"/>
          <w:kern w:val="0"/>
          <w:sz w:val="26"/>
          <w:szCs w:val="26"/>
          <w:lang w:eastAsia="en-US"/>
        </w:rPr>
        <w:t>11) Нуждин В.В. – общероссийское общественное движение «Народный фронт «за Россию»;</w:t>
      </w:r>
    </w:p>
    <w:p w14:paraId="357B8A10" w14:textId="77777777" w:rsidR="00B17700" w:rsidRDefault="00B17700" w:rsidP="008619E0">
      <w:pPr>
        <w:suppressAutoHyphens w:val="0"/>
        <w:ind w:firstLine="709"/>
        <w:jc w:val="both"/>
        <w:rPr>
          <w:rFonts w:eastAsia="Calibri" w:cs="Times New Roman"/>
          <w:kern w:val="0"/>
          <w:sz w:val="26"/>
          <w:szCs w:val="26"/>
          <w:lang w:eastAsia="en-US"/>
        </w:rPr>
      </w:pPr>
      <w:r>
        <w:rPr>
          <w:rFonts w:eastAsia="Calibri" w:cs="Times New Roman"/>
          <w:kern w:val="0"/>
          <w:sz w:val="26"/>
          <w:szCs w:val="26"/>
          <w:lang w:eastAsia="en-US"/>
        </w:rPr>
        <w:t>12) Сабанцев О.В. - Самарская городская библиотечная общественная организация;</w:t>
      </w:r>
    </w:p>
    <w:p w14:paraId="5F6C4A33" w14:textId="77777777" w:rsidR="00B17700" w:rsidRDefault="00B17700" w:rsidP="008619E0">
      <w:pPr>
        <w:suppressAutoHyphens w:val="0"/>
        <w:ind w:firstLine="709"/>
        <w:jc w:val="both"/>
        <w:rPr>
          <w:rFonts w:eastAsia="Calibri" w:cs="Times New Roman"/>
          <w:kern w:val="0"/>
          <w:sz w:val="26"/>
          <w:szCs w:val="26"/>
          <w:lang w:eastAsia="en-US"/>
        </w:rPr>
      </w:pPr>
      <w:r>
        <w:rPr>
          <w:rFonts w:eastAsia="Calibri" w:cs="Times New Roman"/>
          <w:kern w:val="0"/>
          <w:sz w:val="26"/>
          <w:szCs w:val="26"/>
          <w:lang w:eastAsia="en-US"/>
        </w:rPr>
        <w:t xml:space="preserve">13) Сильченко О.Н. - Торгово-промышленная палата Самарской области;    </w:t>
      </w:r>
    </w:p>
    <w:p w14:paraId="58675DD1" w14:textId="77777777" w:rsidR="00B17700" w:rsidRDefault="00B17700" w:rsidP="008619E0">
      <w:pPr>
        <w:suppressAutoHyphens w:val="0"/>
        <w:ind w:firstLine="709"/>
        <w:jc w:val="both"/>
        <w:rPr>
          <w:rFonts w:eastAsia="Calibri" w:cs="Times New Roman"/>
          <w:kern w:val="0"/>
          <w:sz w:val="26"/>
          <w:szCs w:val="26"/>
          <w:lang w:eastAsia="en-US"/>
        </w:rPr>
      </w:pPr>
      <w:r>
        <w:rPr>
          <w:rFonts w:eastAsia="Calibri" w:cs="Times New Roman"/>
          <w:kern w:val="0"/>
          <w:sz w:val="26"/>
          <w:szCs w:val="26"/>
          <w:lang w:eastAsia="en-US"/>
        </w:rPr>
        <w:t xml:space="preserve">14) Титов К.А. - Торгово-промышленная палата Самарской области.  </w:t>
      </w:r>
    </w:p>
    <w:p w14:paraId="0F9BDCA5" w14:textId="487399BC" w:rsidR="00B17700" w:rsidRDefault="00B17700" w:rsidP="008619E0">
      <w:pPr>
        <w:suppressAutoHyphens w:val="0"/>
        <w:ind w:firstLine="709"/>
        <w:jc w:val="both"/>
        <w:rPr>
          <w:rFonts w:eastAsia="Calibri" w:cs="Times New Roman"/>
          <w:kern w:val="0"/>
          <w:sz w:val="26"/>
          <w:szCs w:val="26"/>
          <w:lang w:eastAsia="en-US"/>
        </w:rPr>
      </w:pPr>
      <w:r>
        <w:rPr>
          <w:rFonts w:eastAsia="Calibri" w:cs="Times New Roman"/>
          <w:kern w:val="0"/>
          <w:sz w:val="26"/>
          <w:szCs w:val="26"/>
          <w:lang w:eastAsia="en-US"/>
        </w:rPr>
        <w:t xml:space="preserve">В отчетном периоде было проведено </w:t>
      </w:r>
      <w:r w:rsidR="00F36A06">
        <w:rPr>
          <w:rFonts w:eastAsia="Calibri" w:cs="Times New Roman"/>
          <w:kern w:val="0"/>
          <w:sz w:val="26"/>
          <w:szCs w:val="26"/>
          <w:lang w:eastAsia="en-US"/>
        </w:rPr>
        <w:t>4</w:t>
      </w:r>
      <w:r>
        <w:rPr>
          <w:rFonts w:eastAsia="Calibri" w:cs="Times New Roman"/>
          <w:kern w:val="0"/>
          <w:sz w:val="26"/>
          <w:szCs w:val="26"/>
          <w:lang w:eastAsia="en-US"/>
        </w:rPr>
        <w:t xml:space="preserve"> заседани</w:t>
      </w:r>
      <w:r w:rsidR="00F36A06">
        <w:rPr>
          <w:rFonts w:eastAsia="Calibri" w:cs="Times New Roman"/>
          <w:kern w:val="0"/>
          <w:sz w:val="26"/>
          <w:szCs w:val="26"/>
          <w:lang w:eastAsia="en-US"/>
        </w:rPr>
        <w:t>я</w:t>
      </w:r>
      <w:r>
        <w:rPr>
          <w:rFonts w:eastAsia="Calibri" w:cs="Times New Roman"/>
          <w:kern w:val="0"/>
          <w:sz w:val="26"/>
          <w:szCs w:val="26"/>
          <w:lang w:eastAsia="en-US"/>
        </w:rPr>
        <w:t xml:space="preserve"> Общественного совета при Самарском УФАС России, в том числе одно выездное заседание. </w:t>
      </w:r>
    </w:p>
    <w:p w14:paraId="38D2E68B" w14:textId="696C65EE" w:rsidR="00B17700" w:rsidRPr="00B17700" w:rsidRDefault="00B17700" w:rsidP="008619E0">
      <w:pPr>
        <w:suppressAutoHyphens w:val="0"/>
        <w:ind w:firstLine="709"/>
        <w:jc w:val="both"/>
        <w:rPr>
          <w:rFonts w:eastAsia="Calibri" w:cs="Times New Roman"/>
          <w:kern w:val="0"/>
          <w:sz w:val="26"/>
          <w:szCs w:val="26"/>
          <w:lang w:eastAsia="en-US"/>
        </w:rPr>
      </w:pPr>
      <w:r>
        <w:rPr>
          <w:sz w:val="26"/>
          <w:szCs w:val="26"/>
        </w:rPr>
        <w:t>Работа Общественного совета проходила в соответствии с Положением об Общественном совете при территориальном органе Федеральной антимонопольной службы, утвержденным приказом ФАС России от 15.02.2021 № 109/21(в редакции приказа №1168/21 от 25.10.2021 г.) и Планом работы Общественного совета при Самарском УФАС России, утвержденным на заседании Общественного совета 17.03.2022 г.</w:t>
      </w:r>
    </w:p>
    <w:p w14:paraId="50D82421" w14:textId="77777777" w:rsidR="009632D6" w:rsidRPr="00C841EF" w:rsidRDefault="006B1A4A" w:rsidP="008619E0">
      <w:pPr>
        <w:widowControl/>
        <w:suppressAutoHyphens w:val="0"/>
        <w:ind w:firstLine="709"/>
        <w:jc w:val="both"/>
        <w:rPr>
          <w:rFonts w:eastAsiaTheme="minorHAnsi" w:cs="Times New Roman"/>
          <w:bCs/>
          <w:kern w:val="0"/>
          <w:sz w:val="26"/>
          <w:szCs w:val="26"/>
          <w:lang w:eastAsia="en-US" w:bidi="ar-SA"/>
        </w:rPr>
      </w:pPr>
      <w:bookmarkStart w:id="0" w:name="_Hlk125012061"/>
      <w:r w:rsidRPr="00C841EF">
        <w:rPr>
          <w:rFonts w:eastAsia="Calibri" w:cs="Times New Roman"/>
          <w:kern w:val="0"/>
          <w:sz w:val="26"/>
          <w:szCs w:val="26"/>
          <w:lang w:eastAsia="en-US"/>
        </w:rPr>
        <w:t xml:space="preserve">На заседании </w:t>
      </w:r>
      <w:r w:rsidRPr="00D44D71">
        <w:rPr>
          <w:rFonts w:eastAsia="Calibri" w:cs="Times New Roman"/>
          <w:b/>
          <w:bCs/>
          <w:kern w:val="0"/>
          <w:sz w:val="26"/>
          <w:szCs w:val="26"/>
          <w:lang w:eastAsia="en-US"/>
        </w:rPr>
        <w:t>17 марта 2022 года</w:t>
      </w:r>
      <w:r w:rsidRPr="00C841EF">
        <w:rPr>
          <w:rFonts w:eastAsia="Calibri" w:cs="Times New Roman"/>
          <w:kern w:val="0"/>
          <w:sz w:val="26"/>
          <w:szCs w:val="26"/>
          <w:lang w:eastAsia="en-US"/>
        </w:rPr>
        <w:t xml:space="preserve"> были рассмотрены следующие вопросы: </w:t>
      </w:r>
      <w:bookmarkEnd w:id="0"/>
    </w:p>
    <w:p w14:paraId="0EEEDD95" w14:textId="77777777" w:rsidR="00963DDD" w:rsidRPr="00D44D71" w:rsidRDefault="009632D6" w:rsidP="00BF5FA0">
      <w:pPr>
        <w:widowControl/>
        <w:suppressAutoHyphens w:val="0"/>
        <w:ind w:firstLine="709"/>
        <w:jc w:val="both"/>
        <w:rPr>
          <w:rFonts w:eastAsiaTheme="minorHAnsi" w:cs="Times New Roman"/>
          <w:b/>
          <w:kern w:val="0"/>
          <w:sz w:val="26"/>
          <w:szCs w:val="26"/>
          <w:lang w:eastAsia="en-US" w:bidi="ar-SA"/>
        </w:rPr>
      </w:pPr>
      <w:r w:rsidRPr="00D44D71">
        <w:rPr>
          <w:rFonts w:eastAsiaTheme="minorHAnsi" w:cs="Times New Roman"/>
          <w:b/>
          <w:kern w:val="0"/>
          <w:sz w:val="26"/>
          <w:szCs w:val="26"/>
          <w:lang w:eastAsia="en-US" w:bidi="ar-SA"/>
        </w:rPr>
        <w:t>1.</w:t>
      </w:r>
      <w:r w:rsidR="00184E62" w:rsidRPr="00D44D71">
        <w:rPr>
          <w:rFonts w:cs="Times New Roman"/>
          <w:b/>
          <w:sz w:val="26"/>
          <w:szCs w:val="26"/>
        </w:rPr>
        <w:t>О работе Самарского УФАС России в условиях экономических санкций.</w:t>
      </w:r>
    </w:p>
    <w:p w14:paraId="7CB75D90" w14:textId="1B0E7378" w:rsidR="001B0749" w:rsidRDefault="001B0749" w:rsidP="008619E0">
      <w:pPr>
        <w:suppressAutoHyphens w:val="0"/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C841EF">
        <w:rPr>
          <w:rFonts w:cs="Times New Roman"/>
          <w:color w:val="000000"/>
          <w:sz w:val="26"/>
          <w:szCs w:val="26"/>
          <w:shd w:val="clear" w:color="auto" w:fill="FFFFFF"/>
        </w:rPr>
        <w:t xml:space="preserve">ФАС России совместно с территориальными Управлениями осуществлял мониторинг ценообразования на социально значимые продовольственные товары на предмет выявления повышения цен вследствие злоупотребления доминирующим положением на рынке, заключения запрещенных </w:t>
      </w:r>
      <w:r w:rsidRPr="00C841EF">
        <w:rPr>
          <w:rFonts w:cs="Times New Roman"/>
          <w:color w:val="000000"/>
          <w:sz w:val="26"/>
          <w:szCs w:val="26"/>
          <w:shd w:val="clear" w:color="auto" w:fill="FFFFFF"/>
        </w:rPr>
        <w:lastRenderedPageBreak/>
        <w:t xml:space="preserve">антимонопольным законодательством картельных, ценовых сговоров или согласованных действий участников рынков. </w:t>
      </w:r>
    </w:p>
    <w:p w14:paraId="73235D7B" w14:textId="77777777" w:rsidR="00D3539E" w:rsidRPr="00D3539E" w:rsidRDefault="00D3539E" w:rsidP="008619E0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D3539E">
        <w:rPr>
          <w:color w:val="000000"/>
          <w:sz w:val="26"/>
          <w:szCs w:val="26"/>
        </w:rPr>
        <w:t>В случае выявления нарушений антимонопольного законодательства ведомство незамедлительно принимает меры реагирования – от предостережений до возбуждения антимонопольных дел. В рамках своих полномочий в соответствии с Законом о защите конкуренции антимонопольный орган контролирует ценообразование только в случае, если на рынке кто-то занимает доминирующее положение или участники рынка заключили антиконкурентные соглашения либо осуществляют согласованные действия.</w:t>
      </w:r>
    </w:p>
    <w:p w14:paraId="3397C0EF" w14:textId="77777777" w:rsidR="00D3539E" w:rsidRDefault="00D3539E" w:rsidP="008619E0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D3539E">
        <w:rPr>
          <w:color w:val="000000"/>
          <w:sz w:val="26"/>
          <w:szCs w:val="26"/>
        </w:rPr>
        <w:t>Стоит отметить, по предложению ФАС России крупнейшие торговые сети («Пятерочка», «Перекресток», «Магнит», «Ашан») взяли на себя обязательства о добровольном снижении наценок на социально значимые продукты. Это позволит повысить доступность продовольственных товаров для граждан.</w:t>
      </w:r>
    </w:p>
    <w:p w14:paraId="218D659C" w14:textId="5F7F5975" w:rsidR="009632D6" w:rsidRPr="00D3539E" w:rsidRDefault="001B0749" w:rsidP="008619E0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C841EF">
        <w:rPr>
          <w:color w:val="000000"/>
          <w:sz w:val="26"/>
          <w:szCs w:val="26"/>
          <w:shd w:val="clear" w:color="auto" w:fill="FFFFFF"/>
        </w:rPr>
        <w:t>Также в связи с поступающими обращениями относительно цен на сахар-песок, дефицита товара на полках в розничных магазинах сотрудниками Самарского УФАС России в целях установления наличия или отсутствия признаков нарушения антимонопольного законодательства были направлены запросы о предоставлении информации об объемах отгрузки, ценообразовании, товаропроводящих цепочках и т.д.  в адрес хозяйствующих субъектов, действующих на территории Самарской области, осуществляющих оптовую отгрузку сахара-песка в розничные магазины и предприятия, Полученную информацию антимонопольное Управление анализировало на предмет соблюдения продавцами действующего законодательства</w:t>
      </w:r>
      <w:r w:rsidR="009632D6" w:rsidRPr="00C841EF">
        <w:rPr>
          <w:color w:val="000000"/>
          <w:sz w:val="26"/>
          <w:szCs w:val="26"/>
          <w:shd w:val="clear" w:color="auto" w:fill="FFFFFF"/>
        </w:rPr>
        <w:t>.</w:t>
      </w:r>
    </w:p>
    <w:p w14:paraId="487FD4BC" w14:textId="7FD842CB" w:rsidR="001B0749" w:rsidRPr="00D44D71" w:rsidRDefault="009632D6" w:rsidP="0009718F">
      <w:pPr>
        <w:suppressAutoHyphens w:val="0"/>
        <w:ind w:firstLine="709"/>
        <w:jc w:val="both"/>
        <w:rPr>
          <w:rFonts w:cs="Times New Roman"/>
          <w:b/>
          <w:bCs/>
          <w:color w:val="000000"/>
          <w:sz w:val="26"/>
          <w:szCs w:val="26"/>
          <w:shd w:val="clear" w:color="auto" w:fill="FFFFFF"/>
        </w:rPr>
      </w:pPr>
      <w:r w:rsidRPr="00D44D71">
        <w:rPr>
          <w:rFonts w:cs="Times New Roman"/>
          <w:b/>
          <w:bCs/>
          <w:color w:val="000000"/>
          <w:sz w:val="26"/>
          <w:szCs w:val="26"/>
          <w:shd w:val="clear" w:color="auto" w:fill="FFFFFF"/>
        </w:rPr>
        <w:t xml:space="preserve">2. </w:t>
      </w:r>
      <w:r w:rsidR="001B0749" w:rsidRPr="00D44D71">
        <w:rPr>
          <w:rFonts w:cs="Times New Roman"/>
          <w:b/>
          <w:bCs/>
          <w:sz w:val="26"/>
          <w:szCs w:val="26"/>
        </w:rPr>
        <w:t>Подведение итогов деятельности Самарского УФАС России за 2021 год.</w:t>
      </w:r>
    </w:p>
    <w:p w14:paraId="6B10F993" w14:textId="77777777" w:rsidR="001B0749" w:rsidRPr="00C841EF" w:rsidRDefault="001B0749" w:rsidP="008619E0">
      <w:pPr>
        <w:pStyle w:val="21"/>
        <w:tabs>
          <w:tab w:val="left" w:pos="-567"/>
        </w:tabs>
        <w:ind w:firstLine="709"/>
        <w:rPr>
          <w:rFonts w:ascii="Times New Roman" w:hAnsi="Times New Roman"/>
          <w:sz w:val="26"/>
          <w:szCs w:val="26"/>
        </w:rPr>
      </w:pPr>
      <w:r w:rsidRPr="00C841EF">
        <w:rPr>
          <w:rFonts w:ascii="Times New Roman" w:hAnsi="Times New Roman"/>
          <w:sz w:val="26"/>
          <w:szCs w:val="26"/>
        </w:rPr>
        <w:t xml:space="preserve">В отчетном периоде в Самарским УФАС России рассмотрено всего </w:t>
      </w:r>
      <w:r w:rsidRPr="00C841EF">
        <w:rPr>
          <w:rFonts w:ascii="Times New Roman" w:hAnsi="Times New Roman"/>
          <w:bCs/>
          <w:sz w:val="26"/>
          <w:szCs w:val="26"/>
        </w:rPr>
        <w:t>427</w:t>
      </w:r>
      <w:r w:rsidRPr="00C841EF">
        <w:rPr>
          <w:rFonts w:ascii="Times New Roman" w:hAnsi="Times New Roman"/>
          <w:sz w:val="26"/>
          <w:szCs w:val="26"/>
        </w:rPr>
        <w:t xml:space="preserve"> заявлений и жалоб о нарушении Закона «О защите конкуренции».</w:t>
      </w:r>
    </w:p>
    <w:p w14:paraId="05436EF9" w14:textId="77777777" w:rsidR="009632D6" w:rsidRPr="00C841EF" w:rsidRDefault="001B0749" w:rsidP="008619E0">
      <w:pPr>
        <w:ind w:firstLine="709"/>
        <w:jc w:val="both"/>
        <w:rPr>
          <w:rFonts w:cs="Times New Roman"/>
          <w:bCs/>
          <w:color w:val="000000" w:themeColor="text1"/>
          <w:sz w:val="26"/>
          <w:szCs w:val="26"/>
          <w:lang w:eastAsia="ru-RU"/>
        </w:rPr>
      </w:pPr>
      <w:r w:rsidRPr="00C841EF">
        <w:rPr>
          <w:rFonts w:cs="Times New Roman"/>
          <w:bCs/>
          <w:color w:val="000000" w:themeColor="text1"/>
          <w:sz w:val="26"/>
          <w:szCs w:val="26"/>
          <w:lang w:eastAsia="ru-RU"/>
        </w:rPr>
        <w:t>В 2021 году по результатам рассмотрения дел о нарушении антимонопольного законодательства признаны факты нарушения по 19 делам</w:t>
      </w:r>
      <w:r w:rsidR="009632D6" w:rsidRPr="00C841EF">
        <w:rPr>
          <w:rFonts w:cs="Times New Roman"/>
          <w:bCs/>
          <w:color w:val="000000" w:themeColor="text1"/>
          <w:sz w:val="26"/>
          <w:szCs w:val="26"/>
          <w:lang w:eastAsia="ru-RU"/>
        </w:rPr>
        <w:t xml:space="preserve">. </w:t>
      </w:r>
      <w:r w:rsidRPr="00C841EF">
        <w:rPr>
          <w:rFonts w:cs="Times New Roman"/>
          <w:bCs/>
          <w:color w:val="000000" w:themeColor="text1"/>
          <w:sz w:val="26"/>
          <w:szCs w:val="26"/>
          <w:lang w:eastAsia="ru-RU"/>
        </w:rPr>
        <w:t xml:space="preserve">В судебном порядке было оспорено 6 решений, вынесенных в отчетном периоде.  </w:t>
      </w:r>
    </w:p>
    <w:p w14:paraId="0704EF99" w14:textId="77777777" w:rsidR="009632D6" w:rsidRPr="00C841EF" w:rsidRDefault="001B0749" w:rsidP="008619E0">
      <w:pPr>
        <w:ind w:firstLine="709"/>
        <w:jc w:val="both"/>
        <w:rPr>
          <w:rStyle w:val="a6"/>
          <w:rFonts w:cs="Times New Roman"/>
          <w:b w:val="0"/>
          <w:bCs w:val="0"/>
          <w:color w:val="000000" w:themeColor="text1"/>
          <w:sz w:val="26"/>
          <w:szCs w:val="26"/>
          <w:lang w:eastAsia="ru-RU"/>
        </w:rPr>
      </w:pPr>
      <w:r w:rsidRPr="00C841EF">
        <w:rPr>
          <w:rFonts w:cs="Times New Roman"/>
          <w:color w:val="000000" w:themeColor="text1"/>
          <w:sz w:val="26"/>
          <w:szCs w:val="26"/>
        </w:rPr>
        <w:t xml:space="preserve">Сумма наложенных штрафов в 2021 году составила </w:t>
      </w:r>
      <w:r w:rsidRPr="00C841EF">
        <w:rPr>
          <w:rFonts w:cs="Times New Roman"/>
          <w:bCs/>
          <w:color w:val="000000" w:themeColor="text1"/>
          <w:sz w:val="26"/>
          <w:szCs w:val="26"/>
        </w:rPr>
        <w:t>10 миллионов 248 тысяч</w:t>
      </w:r>
      <w:r w:rsidRPr="00C841EF">
        <w:rPr>
          <w:rFonts w:cs="Times New Roman"/>
          <w:color w:val="000000" w:themeColor="text1"/>
          <w:sz w:val="26"/>
          <w:szCs w:val="26"/>
        </w:rPr>
        <w:t>,</w:t>
      </w:r>
      <w:r w:rsidRPr="00C841EF">
        <w:rPr>
          <w:rFonts w:cs="Times New Roman"/>
          <w:bCs/>
          <w:color w:val="000000" w:themeColor="text1"/>
          <w:sz w:val="26"/>
          <w:szCs w:val="26"/>
        </w:rPr>
        <w:t xml:space="preserve"> </w:t>
      </w:r>
      <w:r w:rsidRPr="00C841EF">
        <w:rPr>
          <w:rStyle w:val="a6"/>
          <w:rFonts w:cs="Times New Roman"/>
          <w:b w:val="0"/>
          <w:bCs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а сумма оплаченных штрафов составила 199 миллионов 745 тысяч рублей.</w:t>
      </w:r>
    </w:p>
    <w:p w14:paraId="63686957" w14:textId="77777777" w:rsidR="009632D6" w:rsidRPr="00C841EF" w:rsidRDefault="001B0749" w:rsidP="008619E0">
      <w:pPr>
        <w:ind w:firstLine="709"/>
        <w:jc w:val="both"/>
        <w:rPr>
          <w:rFonts w:cs="Times New Roman"/>
          <w:color w:val="000000" w:themeColor="text1"/>
          <w:sz w:val="26"/>
          <w:szCs w:val="26"/>
          <w:lang w:eastAsia="ru-RU"/>
        </w:rPr>
      </w:pPr>
      <w:r w:rsidRPr="00C841EF">
        <w:rPr>
          <w:rFonts w:cs="Times New Roman"/>
          <w:color w:val="000000" w:themeColor="text1"/>
          <w:sz w:val="26"/>
          <w:szCs w:val="26"/>
        </w:rPr>
        <w:t xml:space="preserve">Всего в 2021 году Управлением рассмотрено 126 заявлений, содержащих признаки нарушения законодательства о рекламе. </w:t>
      </w:r>
      <w:bookmarkStart w:id="1" w:name="_Hlk93489635"/>
    </w:p>
    <w:p w14:paraId="379E279E" w14:textId="77777777" w:rsidR="009632D6" w:rsidRPr="00C841EF" w:rsidRDefault="001B0749" w:rsidP="008619E0">
      <w:pPr>
        <w:ind w:firstLine="709"/>
        <w:jc w:val="both"/>
        <w:rPr>
          <w:rFonts w:cs="Times New Roman"/>
          <w:color w:val="000000" w:themeColor="text1"/>
          <w:sz w:val="26"/>
          <w:szCs w:val="26"/>
          <w:lang w:eastAsia="ru-RU"/>
        </w:rPr>
      </w:pPr>
      <w:r w:rsidRPr="00C841EF">
        <w:rPr>
          <w:rFonts w:cs="Times New Roman"/>
          <w:color w:val="000000" w:themeColor="text1"/>
          <w:sz w:val="26"/>
          <w:szCs w:val="26"/>
        </w:rPr>
        <w:t>Сумма наложенных штрафов в 2021 году составила 820 тысяч рублей.</w:t>
      </w:r>
      <w:bookmarkEnd w:id="1"/>
      <w:r w:rsidR="009632D6" w:rsidRPr="00C841EF">
        <w:rPr>
          <w:rFonts w:cs="Times New Roman"/>
          <w:color w:val="000000" w:themeColor="text1"/>
          <w:sz w:val="26"/>
          <w:szCs w:val="26"/>
        </w:rPr>
        <w:t xml:space="preserve"> </w:t>
      </w:r>
    </w:p>
    <w:p w14:paraId="49629949" w14:textId="77777777" w:rsidR="001B0749" w:rsidRPr="00C841EF" w:rsidRDefault="001B0749" w:rsidP="008619E0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C841EF">
        <w:rPr>
          <w:rFonts w:cs="Times New Roman"/>
          <w:sz w:val="26"/>
          <w:szCs w:val="26"/>
        </w:rPr>
        <w:t xml:space="preserve"> Самарское УФАС России поступило 1026 жалоб</w:t>
      </w:r>
      <w:r w:rsidR="009632D6" w:rsidRPr="00C841EF">
        <w:rPr>
          <w:rFonts w:cs="Times New Roman"/>
          <w:sz w:val="26"/>
          <w:szCs w:val="26"/>
        </w:rPr>
        <w:t xml:space="preserve"> по закону о контактной системе,</w:t>
      </w:r>
      <w:r w:rsidRPr="00C841EF">
        <w:rPr>
          <w:rFonts w:cs="Times New Roman"/>
          <w:sz w:val="26"/>
          <w:szCs w:val="26"/>
        </w:rPr>
        <w:t xml:space="preserve"> из них обоснованы – </w:t>
      </w:r>
      <w:r w:rsidR="009632D6" w:rsidRPr="00C841EF">
        <w:rPr>
          <w:rFonts w:cs="Times New Roman"/>
          <w:sz w:val="26"/>
          <w:szCs w:val="26"/>
        </w:rPr>
        <w:t>138,</w:t>
      </w:r>
      <w:r w:rsidRPr="00C841EF">
        <w:rPr>
          <w:rFonts w:cs="Times New Roman"/>
          <w:sz w:val="26"/>
          <w:szCs w:val="26"/>
        </w:rPr>
        <w:t xml:space="preserve"> по результатам рассмотрения жалоб и проведения внеплановых проверок выдано 85 предписаний. Необоснованных жалоб –   660</w:t>
      </w:r>
      <w:r w:rsidR="009632D6" w:rsidRPr="00C841EF">
        <w:rPr>
          <w:rFonts w:cs="Times New Roman"/>
          <w:sz w:val="26"/>
          <w:szCs w:val="26"/>
        </w:rPr>
        <w:t xml:space="preserve">, </w:t>
      </w:r>
      <w:r w:rsidRPr="00C841EF">
        <w:rPr>
          <w:rFonts w:cs="Times New Roman"/>
          <w:sz w:val="26"/>
          <w:szCs w:val="26"/>
        </w:rPr>
        <w:t xml:space="preserve">возвращено –   </w:t>
      </w:r>
      <w:r w:rsidR="009632D6" w:rsidRPr="00C841EF">
        <w:rPr>
          <w:rFonts w:cs="Times New Roman"/>
          <w:sz w:val="26"/>
          <w:szCs w:val="26"/>
        </w:rPr>
        <w:t>66, отозвано</w:t>
      </w:r>
      <w:r w:rsidRPr="00C841EF">
        <w:rPr>
          <w:rFonts w:cs="Times New Roman"/>
          <w:sz w:val="26"/>
          <w:szCs w:val="26"/>
        </w:rPr>
        <w:t xml:space="preserve"> заявителями – 107, 55 направлено по подведомственности. </w:t>
      </w:r>
      <w:r w:rsidR="009632D6" w:rsidRPr="00C841EF">
        <w:rPr>
          <w:rFonts w:cs="Times New Roman"/>
          <w:sz w:val="26"/>
          <w:szCs w:val="26"/>
        </w:rPr>
        <w:t>П</w:t>
      </w:r>
      <w:r w:rsidRPr="00C841EF">
        <w:rPr>
          <w:rFonts w:cs="Times New Roman"/>
          <w:sz w:val="26"/>
          <w:szCs w:val="26"/>
        </w:rPr>
        <w:t>риняты решения о включении в Реестр недобросовестных поставщиков сведений о 167 организациях</w:t>
      </w:r>
      <w:r w:rsidR="009632D6" w:rsidRPr="00C841EF">
        <w:rPr>
          <w:rFonts w:cs="Times New Roman"/>
          <w:sz w:val="26"/>
          <w:szCs w:val="26"/>
        </w:rPr>
        <w:t>, в</w:t>
      </w:r>
      <w:r w:rsidRPr="00C841EF">
        <w:rPr>
          <w:rFonts w:cs="Times New Roman"/>
          <w:color w:val="000000" w:themeColor="text1"/>
          <w:sz w:val="26"/>
          <w:szCs w:val="26"/>
        </w:rPr>
        <w:t>ынесено 525 постановлений о наложении административного штрафа.</w:t>
      </w:r>
      <w:r w:rsidRPr="00C841EF">
        <w:rPr>
          <w:rFonts w:cs="Times New Roman"/>
          <w:color w:val="FF0000"/>
          <w:sz w:val="26"/>
          <w:szCs w:val="26"/>
        </w:rPr>
        <w:t xml:space="preserve"> </w:t>
      </w:r>
      <w:r w:rsidRPr="00C841EF">
        <w:rPr>
          <w:rFonts w:cs="Times New Roman"/>
          <w:color w:val="000000" w:themeColor="text1"/>
          <w:sz w:val="26"/>
          <w:szCs w:val="26"/>
        </w:rPr>
        <w:t xml:space="preserve">Сумма наложенных штрафов в 2021 году составила </w:t>
      </w:r>
      <w:r w:rsidRPr="00C841EF">
        <w:rPr>
          <w:rFonts w:cs="Times New Roman"/>
          <w:bCs/>
          <w:color w:val="000000" w:themeColor="text1"/>
          <w:sz w:val="26"/>
          <w:szCs w:val="26"/>
        </w:rPr>
        <w:t>3 миллиона 389 тысяч</w:t>
      </w:r>
      <w:r w:rsidR="009632D6" w:rsidRPr="00C841EF">
        <w:rPr>
          <w:rFonts w:cs="Times New Roman"/>
          <w:color w:val="000000" w:themeColor="text1"/>
          <w:sz w:val="26"/>
          <w:szCs w:val="26"/>
        </w:rPr>
        <w:t>.</w:t>
      </w:r>
    </w:p>
    <w:p w14:paraId="669F6AE5" w14:textId="77777777" w:rsidR="00AD2C8A" w:rsidRPr="00D44D71" w:rsidRDefault="009632D6" w:rsidP="00BF5FA0">
      <w:pPr>
        <w:jc w:val="both"/>
        <w:rPr>
          <w:rFonts w:eastAsiaTheme="minorHAnsi" w:cs="Times New Roman"/>
          <w:b/>
          <w:bCs/>
          <w:kern w:val="0"/>
          <w:sz w:val="26"/>
          <w:szCs w:val="26"/>
          <w:lang w:eastAsia="en-US" w:bidi="ar-SA"/>
        </w:rPr>
      </w:pPr>
      <w:r w:rsidRPr="00D44D71">
        <w:rPr>
          <w:rFonts w:cs="Times New Roman"/>
          <w:b/>
          <w:bCs/>
          <w:color w:val="000000" w:themeColor="text1"/>
          <w:sz w:val="26"/>
          <w:szCs w:val="26"/>
        </w:rPr>
        <w:t>3.</w:t>
      </w:r>
      <w:r w:rsidRPr="00D44D71">
        <w:rPr>
          <w:rFonts w:cs="Times New Roman"/>
          <w:b/>
          <w:bCs/>
          <w:sz w:val="26"/>
          <w:szCs w:val="26"/>
        </w:rPr>
        <w:t xml:space="preserve"> О работе Самарского УФАС России с обращениями граждан</w:t>
      </w:r>
      <w:r w:rsidR="00AD2C8A" w:rsidRPr="00D44D71">
        <w:rPr>
          <w:rFonts w:eastAsiaTheme="minorHAnsi" w:cs="Times New Roman"/>
          <w:b/>
          <w:bCs/>
          <w:kern w:val="0"/>
          <w:sz w:val="26"/>
          <w:szCs w:val="26"/>
          <w:lang w:eastAsia="en-US" w:bidi="ar-SA"/>
        </w:rPr>
        <w:t>.</w:t>
      </w:r>
    </w:p>
    <w:p w14:paraId="0CD4CA2E" w14:textId="77777777" w:rsidR="00AD2C8A" w:rsidRPr="00C841EF" w:rsidRDefault="00AD2C8A" w:rsidP="008619E0">
      <w:pPr>
        <w:ind w:firstLine="709"/>
        <w:jc w:val="both"/>
        <w:rPr>
          <w:rFonts w:eastAsiaTheme="minorHAnsi" w:cs="Times New Roman"/>
          <w:b/>
          <w:kern w:val="0"/>
          <w:sz w:val="26"/>
          <w:szCs w:val="26"/>
          <w:lang w:eastAsia="en-US" w:bidi="ar-SA"/>
        </w:rPr>
      </w:pPr>
      <w:r w:rsidRPr="00C841EF">
        <w:rPr>
          <w:rFonts w:cs="Times New Roman"/>
          <w:sz w:val="26"/>
          <w:szCs w:val="26"/>
        </w:rPr>
        <w:t xml:space="preserve">Работа с обращениями граждан регулируется Федеральным законом от 02.05.2006 г. №59-ФЗ «О порядке рассмотрения обращений граждан Российской Федерации». </w:t>
      </w:r>
    </w:p>
    <w:p w14:paraId="5A5D0B45" w14:textId="77777777" w:rsidR="00AD2C8A" w:rsidRPr="00C841EF" w:rsidRDefault="00AD2C8A" w:rsidP="008619E0">
      <w:pPr>
        <w:ind w:firstLine="709"/>
        <w:jc w:val="both"/>
        <w:rPr>
          <w:rFonts w:eastAsiaTheme="minorHAnsi" w:cs="Times New Roman"/>
          <w:b/>
          <w:kern w:val="0"/>
          <w:sz w:val="26"/>
          <w:szCs w:val="26"/>
          <w:lang w:eastAsia="en-US" w:bidi="ar-SA"/>
        </w:rPr>
      </w:pPr>
      <w:r w:rsidRPr="00C841EF">
        <w:rPr>
          <w:rFonts w:cs="Times New Roman"/>
          <w:sz w:val="26"/>
          <w:szCs w:val="26"/>
        </w:rPr>
        <w:t xml:space="preserve">В соответствии со статьей 2 данного закона   граждане имеют право </w:t>
      </w:r>
      <w:r w:rsidRPr="00C841EF">
        <w:rPr>
          <w:rFonts w:cs="Times New Roman"/>
          <w:sz w:val="26"/>
          <w:szCs w:val="26"/>
        </w:rPr>
        <w:lastRenderedPageBreak/>
        <w:t xml:space="preserve">обращаться лично, а также направлять индивидуальные и коллективные обращения, в государственные органы и их должностным лицам.  </w:t>
      </w:r>
    </w:p>
    <w:p w14:paraId="3E10BBA2" w14:textId="77777777" w:rsidR="00AD2C8A" w:rsidRPr="00C841EF" w:rsidRDefault="00AD2C8A" w:rsidP="008619E0">
      <w:pPr>
        <w:ind w:firstLine="709"/>
        <w:jc w:val="both"/>
        <w:rPr>
          <w:rFonts w:cs="Times New Roman"/>
          <w:sz w:val="26"/>
          <w:szCs w:val="26"/>
        </w:rPr>
      </w:pPr>
      <w:r w:rsidRPr="00C841EF">
        <w:rPr>
          <w:rFonts w:cs="Times New Roman"/>
          <w:sz w:val="26"/>
          <w:szCs w:val="26"/>
        </w:rPr>
        <w:t xml:space="preserve">Разбивка обращений по тематике вопросов представлена в таблице. </w:t>
      </w:r>
    </w:p>
    <w:p w14:paraId="22FB0CC5" w14:textId="77777777" w:rsidR="00AD2C8A" w:rsidRPr="00C841EF" w:rsidRDefault="00AD2C8A" w:rsidP="008619E0">
      <w:pPr>
        <w:ind w:firstLine="709"/>
        <w:jc w:val="both"/>
        <w:rPr>
          <w:rFonts w:cs="Times New Roman"/>
          <w:sz w:val="26"/>
          <w:szCs w:val="26"/>
        </w:rPr>
      </w:pPr>
    </w:p>
    <w:tbl>
      <w:tblPr>
        <w:tblpPr w:leftFromText="180" w:rightFromText="180" w:vertAnchor="text" w:horzAnchor="margin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5128"/>
        <w:gridCol w:w="1445"/>
        <w:gridCol w:w="1445"/>
      </w:tblGrid>
      <w:tr w:rsidR="00AD2C8A" w:rsidRPr="00C841EF" w14:paraId="747CBDEC" w14:textId="77777777" w:rsidTr="00AD2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B005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6A1D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Тематика обращений</w:t>
            </w:r>
          </w:p>
          <w:p w14:paraId="63999A26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85D0" w14:textId="77777777" w:rsidR="00AD2C8A" w:rsidRPr="00C841EF" w:rsidRDefault="00AD2C8A" w:rsidP="008619E0">
            <w:pPr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4685" w14:textId="77777777" w:rsidR="00AD2C8A" w:rsidRPr="00C841EF" w:rsidRDefault="00AD2C8A" w:rsidP="008619E0">
            <w:pPr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2021 г.</w:t>
            </w:r>
          </w:p>
          <w:p w14:paraId="05E31A83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color w:val="FF0000"/>
                <w:sz w:val="26"/>
                <w:szCs w:val="26"/>
              </w:rPr>
            </w:pPr>
          </w:p>
        </w:tc>
      </w:tr>
      <w:tr w:rsidR="00AD2C8A" w:rsidRPr="00C841EF" w14:paraId="6329430C" w14:textId="77777777" w:rsidTr="00AD2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F89F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C841EF">
              <w:rPr>
                <w:rFonts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EF90" w14:textId="3630E4AD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Нарушения требований закона о контрактной системе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2E45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547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E76E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42</w:t>
            </w:r>
          </w:p>
        </w:tc>
      </w:tr>
      <w:tr w:rsidR="00AD2C8A" w:rsidRPr="00C841EF" w14:paraId="0A7B15BA" w14:textId="77777777" w:rsidTr="00AD2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0644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C841EF">
              <w:rPr>
                <w:rFonts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2F8C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Нарушения законодательства о рекламе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0DAF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EE48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416</w:t>
            </w:r>
          </w:p>
        </w:tc>
      </w:tr>
      <w:tr w:rsidR="00AD2C8A" w:rsidRPr="00C841EF" w14:paraId="43F76469" w14:textId="77777777" w:rsidTr="00AD2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44AE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C841EF">
              <w:rPr>
                <w:rFonts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A552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1A06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2CD9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218</w:t>
            </w:r>
          </w:p>
        </w:tc>
      </w:tr>
      <w:tr w:rsidR="00AD2C8A" w:rsidRPr="00C841EF" w14:paraId="00C73015" w14:textId="77777777" w:rsidTr="00AD2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F959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C841EF">
              <w:rPr>
                <w:rFonts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7FB5" w14:textId="77777777" w:rsidR="00AD2C8A" w:rsidRPr="00C841EF" w:rsidRDefault="00AD2C8A" w:rsidP="008619E0">
            <w:pPr>
              <w:ind w:firstLine="709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841EF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Газ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1B51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E717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181</w:t>
            </w:r>
          </w:p>
        </w:tc>
      </w:tr>
      <w:tr w:rsidR="00AD2C8A" w:rsidRPr="00C841EF" w14:paraId="10B7A559" w14:textId="77777777" w:rsidTr="00AD2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371E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C841EF">
              <w:rPr>
                <w:rFonts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8185" w14:textId="77777777" w:rsidR="00AD2C8A" w:rsidRPr="00C841EF" w:rsidRDefault="00AD2C8A" w:rsidP="008619E0">
            <w:pPr>
              <w:ind w:firstLine="709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841EF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Лекарственные препараты и медицинские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A7DB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3C8D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17</w:t>
            </w:r>
          </w:p>
        </w:tc>
      </w:tr>
      <w:tr w:rsidR="00AD2C8A" w:rsidRPr="00C841EF" w14:paraId="5513CCCF" w14:textId="77777777" w:rsidTr="00AD2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FCAE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85A4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Иное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A3BE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8E94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159</w:t>
            </w:r>
          </w:p>
        </w:tc>
      </w:tr>
      <w:tr w:rsidR="00AD2C8A" w:rsidRPr="00C841EF" w14:paraId="34E62FEE" w14:textId="77777777" w:rsidTr="00AD2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0394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3190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Действия организаторов торгов по 223-ФЗ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3144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A9E9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188</w:t>
            </w:r>
          </w:p>
        </w:tc>
      </w:tr>
      <w:tr w:rsidR="00AD2C8A" w:rsidRPr="00C841EF" w14:paraId="4BD050A5" w14:textId="77777777" w:rsidTr="00AD2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8098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3DD5" w14:textId="77777777" w:rsidR="00AD2C8A" w:rsidRPr="00C841EF" w:rsidRDefault="00AD2C8A" w:rsidP="008619E0">
            <w:pPr>
              <w:ind w:firstLine="709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841EF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DC89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4A8A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40</w:t>
            </w:r>
          </w:p>
        </w:tc>
      </w:tr>
      <w:tr w:rsidR="00AD2C8A" w:rsidRPr="00C841EF" w14:paraId="445A9626" w14:textId="77777777" w:rsidTr="00AD2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B2D8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C756" w14:textId="77777777" w:rsidR="00AD2C8A" w:rsidRPr="00C841EF" w:rsidRDefault="00AD2C8A" w:rsidP="008619E0">
            <w:pPr>
              <w:ind w:firstLine="709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841EF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F0EE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A743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44</w:t>
            </w:r>
          </w:p>
        </w:tc>
      </w:tr>
      <w:tr w:rsidR="00AD2C8A" w:rsidRPr="00C841EF" w14:paraId="72C298E3" w14:textId="77777777" w:rsidTr="00AD2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FD5B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65D3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1A5B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F292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49</w:t>
            </w:r>
          </w:p>
        </w:tc>
      </w:tr>
      <w:tr w:rsidR="00AD2C8A" w:rsidRPr="00C841EF" w14:paraId="0540A4AF" w14:textId="77777777" w:rsidTr="00AD2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321B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F02E" w14:textId="77777777" w:rsidR="00AD2C8A" w:rsidRPr="00C841EF" w:rsidRDefault="00AD2C8A" w:rsidP="008619E0">
            <w:pPr>
              <w:ind w:firstLine="709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841EF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Нефть и нефтепродукты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DB4C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AA21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61</w:t>
            </w:r>
          </w:p>
        </w:tc>
      </w:tr>
      <w:tr w:rsidR="00AD2C8A" w:rsidRPr="00C841EF" w14:paraId="1E37889C" w14:textId="77777777" w:rsidTr="00AD2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883F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94FA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Водоснабжение и 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2E96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FC65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40</w:t>
            </w:r>
          </w:p>
        </w:tc>
      </w:tr>
      <w:tr w:rsidR="00AD2C8A" w:rsidRPr="00C841EF" w14:paraId="3BDF94D2" w14:textId="77777777" w:rsidTr="00AD2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7AF3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918D" w14:textId="77777777" w:rsidR="00AD2C8A" w:rsidRPr="00C841EF" w:rsidRDefault="00AD2C8A" w:rsidP="008619E0">
            <w:pPr>
              <w:ind w:firstLine="709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841EF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7676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551A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20</w:t>
            </w:r>
          </w:p>
        </w:tc>
      </w:tr>
      <w:tr w:rsidR="00AD2C8A" w:rsidRPr="00C841EF" w14:paraId="3A98F7E7" w14:textId="77777777" w:rsidTr="00AD2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15FB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01EC" w14:textId="77777777" w:rsidR="00AD2C8A" w:rsidRPr="00C841EF" w:rsidRDefault="00AD2C8A" w:rsidP="008619E0">
            <w:pPr>
              <w:ind w:firstLine="709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841EF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Операции с недвижимым имуществом, включая землю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7601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D1D8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17</w:t>
            </w:r>
          </w:p>
        </w:tc>
      </w:tr>
      <w:tr w:rsidR="00AD2C8A" w:rsidRPr="00C841EF" w14:paraId="1D2921D7" w14:textId="77777777" w:rsidTr="00AD2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27BF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8129" w14:textId="77777777" w:rsidR="00AD2C8A" w:rsidRPr="00C841EF" w:rsidRDefault="00AD2C8A" w:rsidP="008619E0">
            <w:pPr>
              <w:ind w:firstLine="709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841EF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Автомобильный транспорт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D344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BB96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12</w:t>
            </w:r>
          </w:p>
        </w:tc>
      </w:tr>
      <w:tr w:rsidR="00AD2C8A" w:rsidRPr="00C841EF" w14:paraId="1838E385" w14:textId="77777777" w:rsidTr="00AD2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FF5C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467D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Рынок страховых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E99F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6C28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13</w:t>
            </w:r>
          </w:p>
        </w:tc>
      </w:tr>
      <w:tr w:rsidR="00AD2C8A" w:rsidRPr="00C841EF" w14:paraId="48492DF4" w14:textId="77777777" w:rsidTr="00AD2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2681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FDC1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Рынок банковских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9541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A4AC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7</w:t>
            </w:r>
          </w:p>
        </w:tc>
      </w:tr>
      <w:tr w:rsidR="00AD2C8A" w:rsidRPr="00C841EF" w14:paraId="250422CD" w14:textId="77777777" w:rsidTr="00AD2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D0D1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C056" w14:textId="77777777" w:rsidR="00AD2C8A" w:rsidRPr="00C841EF" w:rsidRDefault="00AD2C8A" w:rsidP="008619E0">
            <w:pPr>
              <w:ind w:firstLine="709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841EF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Торговля, бытовое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77FC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E918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AD2C8A" w:rsidRPr="00C841EF" w14:paraId="618FFC5B" w14:textId="77777777" w:rsidTr="00AD2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C739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AAC0" w14:textId="77777777" w:rsidR="00AD2C8A" w:rsidRPr="00C841EF" w:rsidRDefault="00AD2C8A" w:rsidP="008619E0">
            <w:pPr>
              <w:ind w:firstLine="709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841EF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Строительный комплекс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67CF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44CC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10</w:t>
            </w:r>
          </w:p>
        </w:tc>
      </w:tr>
      <w:tr w:rsidR="00AD2C8A" w:rsidRPr="00C841EF" w14:paraId="7E76708C" w14:textId="77777777" w:rsidTr="00AD2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1C61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A69B" w14:textId="77777777" w:rsidR="00AD2C8A" w:rsidRPr="00C841EF" w:rsidRDefault="00AD2C8A" w:rsidP="008619E0">
            <w:pPr>
              <w:ind w:firstLine="709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841EF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5B67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2038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691D" w14:textId="77777777" w:rsidR="00AD2C8A" w:rsidRPr="00C841EF" w:rsidRDefault="00AD2C8A" w:rsidP="008619E0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841EF">
              <w:rPr>
                <w:rFonts w:cs="Times New Roman"/>
                <w:sz w:val="26"/>
                <w:szCs w:val="26"/>
              </w:rPr>
              <w:t>1537</w:t>
            </w:r>
          </w:p>
        </w:tc>
      </w:tr>
    </w:tbl>
    <w:p w14:paraId="20C8A42C" w14:textId="77777777" w:rsidR="00AD2C8A" w:rsidRPr="00C841EF" w:rsidRDefault="00AD2C8A" w:rsidP="008619E0">
      <w:pPr>
        <w:ind w:firstLine="709"/>
        <w:jc w:val="both"/>
        <w:rPr>
          <w:rFonts w:cs="Times New Roman"/>
          <w:sz w:val="26"/>
          <w:szCs w:val="26"/>
          <w:shd w:val="clear" w:color="auto" w:fill="FFFFFF"/>
        </w:rPr>
      </w:pPr>
    </w:p>
    <w:p w14:paraId="4C4EE275" w14:textId="77777777" w:rsidR="00AD2C8A" w:rsidRPr="00C841EF" w:rsidRDefault="00AD2C8A" w:rsidP="008619E0">
      <w:pPr>
        <w:keepNext/>
        <w:ind w:firstLine="709"/>
        <w:jc w:val="both"/>
        <w:rPr>
          <w:rFonts w:cs="Times New Roman"/>
          <w:sz w:val="26"/>
          <w:szCs w:val="26"/>
        </w:rPr>
      </w:pPr>
    </w:p>
    <w:p w14:paraId="09527E5F" w14:textId="77777777" w:rsidR="00AD2C8A" w:rsidRPr="00C841EF" w:rsidRDefault="00AD2C8A" w:rsidP="008619E0">
      <w:pPr>
        <w:pStyle w:val="a7"/>
        <w:ind w:firstLine="709"/>
        <w:jc w:val="both"/>
        <w:rPr>
          <w:rFonts w:cs="Times New Roman"/>
          <w:sz w:val="26"/>
          <w:szCs w:val="26"/>
        </w:rPr>
      </w:pPr>
      <w:r w:rsidRPr="00C841EF">
        <w:rPr>
          <w:rFonts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7091B81" wp14:editId="13710832">
            <wp:simplePos x="0" y="0"/>
            <wp:positionH relativeFrom="column">
              <wp:posOffset>50165</wp:posOffset>
            </wp:positionH>
            <wp:positionV relativeFrom="paragraph">
              <wp:posOffset>-256540</wp:posOffset>
            </wp:positionV>
            <wp:extent cx="3475990" cy="2218690"/>
            <wp:effectExtent l="2540" t="635" r="0" b="0"/>
            <wp:wrapSquare wrapText="bothSides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1EF">
        <w:rPr>
          <w:rFonts w:cs="Times New Roman"/>
          <w:sz w:val="26"/>
          <w:szCs w:val="26"/>
        </w:rPr>
        <w:t xml:space="preserve">                    </w:t>
      </w:r>
    </w:p>
    <w:p w14:paraId="3CC6AA26" w14:textId="77777777" w:rsidR="00AD2C8A" w:rsidRPr="00C841EF" w:rsidRDefault="00AD2C8A" w:rsidP="008619E0">
      <w:pPr>
        <w:pStyle w:val="a7"/>
        <w:ind w:firstLine="709"/>
        <w:jc w:val="both"/>
        <w:rPr>
          <w:rFonts w:cs="Times New Roman"/>
          <w:sz w:val="26"/>
          <w:szCs w:val="26"/>
        </w:rPr>
      </w:pPr>
    </w:p>
    <w:p w14:paraId="2C7A5104" w14:textId="77777777" w:rsidR="00AD2C8A" w:rsidRPr="00C841EF" w:rsidRDefault="00AD2C8A" w:rsidP="008619E0">
      <w:pPr>
        <w:pStyle w:val="a7"/>
        <w:ind w:firstLine="709"/>
        <w:jc w:val="both"/>
        <w:rPr>
          <w:rFonts w:cs="Times New Roman"/>
          <w:sz w:val="26"/>
          <w:szCs w:val="26"/>
        </w:rPr>
      </w:pPr>
    </w:p>
    <w:p w14:paraId="6B82DECB" w14:textId="77777777" w:rsidR="00AD2C8A" w:rsidRPr="00C841EF" w:rsidRDefault="00AD2C8A" w:rsidP="008619E0">
      <w:pPr>
        <w:pStyle w:val="a7"/>
        <w:ind w:firstLine="709"/>
        <w:jc w:val="both"/>
        <w:rPr>
          <w:rFonts w:cs="Times New Roman"/>
          <w:sz w:val="26"/>
          <w:szCs w:val="26"/>
        </w:rPr>
      </w:pPr>
    </w:p>
    <w:p w14:paraId="16A9F182" w14:textId="77777777" w:rsidR="00AD2C8A" w:rsidRPr="00C841EF" w:rsidRDefault="00AD2C8A" w:rsidP="008619E0">
      <w:pPr>
        <w:pStyle w:val="a7"/>
        <w:ind w:firstLine="709"/>
        <w:jc w:val="both"/>
        <w:rPr>
          <w:rFonts w:cs="Times New Roman"/>
          <w:sz w:val="26"/>
          <w:szCs w:val="26"/>
        </w:rPr>
      </w:pPr>
    </w:p>
    <w:p w14:paraId="10A2C11A" w14:textId="77777777" w:rsidR="00AD2C8A" w:rsidRPr="00C841EF" w:rsidRDefault="00AD2C8A" w:rsidP="008619E0">
      <w:pPr>
        <w:pStyle w:val="a7"/>
        <w:ind w:firstLine="709"/>
        <w:jc w:val="both"/>
        <w:rPr>
          <w:rFonts w:cs="Times New Roman"/>
          <w:sz w:val="26"/>
          <w:szCs w:val="26"/>
        </w:rPr>
      </w:pPr>
    </w:p>
    <w:p w14:paraId="4ED6B0C0" w14:textId="77777777" w:rsidR="00AD2C8A" w:rsidRPr="00C841EF" w:rsidRDefault="00AD2C8A" w:rsidP="008619E0">
      <w:pPr>
        <w:pStyle w:val="a7"/>
        <w:ind w:firstLine="709"/>
        <w:jc w:val="both"/>
        <w:rPr>
          <w:rFonts w:cs="Times New Roman"/>
          <w:sz w:val="26"/>
          <w:szCs w:val="26"/>
        </w:rPr>
      </w:pPr>
    </w:p>
    <w:p w14:paraId="1D479955" w14:textId="77777777" w:rsidR="00AD2C8A" w:rsidRPr="00C841EF" w:rsidRDefault="00AD2C8A" w:rsidP="008619E0">
      <w:pPr>
        <w:pStyle w:val="a7"/>
        <w:ind w:firstLine="709"/>
        <w:jc w:val="both"/>
        <w:rPr>
          <w:rFonts w:cs="Times New Roman"/>
          <w:sz w:val="26"/>
          <w:szCs w:val="26"/>
        </w:rPr>
      </w:pPr>
    </w:p>
    <w:p w14:paraId="5ED214B7" w14:textId="77777777" w:rsidR="00AD2C8A" w:rsidRPr="00C841EF" w:rsidRDefault="00AD2C8A" w:rsidP="008619E0">
      <w:pPr>
        <w:pStyle w:val="a7"/>
        <w:ind w:firstLine="709"/>
        <w:jc w:val="both"/>
        <w:rPr>
          <w:rFonts w:cs="Times New Roman"/>
          <w:sz w:val="26"/>
          <w:szCs w:val="26"/>
        </w:rPr>
      </w:pPr>
    </w:p>
    <w:p w14:paraId="3C718B38" w14:textId="77777777" w:rsidR="00AD2C8A" w:rsidRPr="00C841EF" w:rsidRDefault="00AD2C8A" w:rsidP="008619E0">
      <w:pPr>
        <w:pStyle w:val="a7"/>
        <w:ind w:firstLine="709"/>
        <w:jc w:val="both"/>
        <w:rPr>
          <w:rFonts w:cs="Times New Roman"/>
          <w:sz w:val="26"/>
          <w:szCs w:val="26"/>
        </w:rPr>
      </w:pPr>
    </w:p>
    <w:p w14:paraId="6AF6BBE8" w14:textId="77777777" w:rsidR="00AD2C8A" w:rsidRPr="00C841EF" w:rsidRDefault="00AD2C8A" w:rsidP="008619E0">
      <w:pPr>
        <w:pStyle w:val="a7"/>
        <w:ind w:firstLine="709"/>
        <w:jc w:val="both"/>
        <w:rPr>
          <w:rFonts w:cs="Times New Roman"/>
          <w:sz w:val="26"/>
          <w:szCs w:val="26"/>
        </w:rPr>
      </w:pPr>
    </w:p>
    <w:p w14:paraId="1693A7F3" w14:textId="77777777" w:rsidR="00AD2C8A" w:rsidRPr="00C841EF" w:rsidRDefault="00AD2C8A" w:rsidP="008619E0">
      <w:pPr>
        <w:pStyle w:val="a7"/>
        <w:ind w:firstLine="709"/>
        <w:jc w:val="both"/>
        <w:rPr>
          <w:rFonts w:cs="Times New Roman"/>
          <w:sz w:val="26"/>
          <w:szCs w:val="26"/>
        </w:rPr>
      </w:pPr>
    </w:p>
    <w:p w14:paraId="399EC1B6" w14:textId="77777777" w:rsidR="00AD2C8A" w:rsidRPr="00C841EF" w:rsidRDefault="00AD2C8A" w:rsidP="008619E0">
      <w:pPr>
        <w:pStyle w:val="a7"/>
        <w:ind w:firstLine="709"/>
        <w:jc w:val="both"/>
        <w:rPr>
          <w:rFonts w:cs="Times New Roman"/>
          <w:b w:val="0"/>
          <w:bCs w:val="0"/>
          <w:sz w:val="26"/>
          <w:szCs w:val="26"/>
          <w:shd w:val="clear" w:color="auto" w:fill="FFFFFF"/>
        </w:rPr>
      </w:pPr>
    </w:p>
    <w:p w14:paraId="1A7A31F2" w14:textId="77777777" w:rsidR="00AD2C8A" w:rsidRPr="00C841EF" w:rsidRDefault="00AD2C8A" w:rsidP="008619E0">
      <w:pPr>
        <w:pStyle w:val="a7"/>
        <w:ind w:firstLine="709"/>
        <w:jc w:val="both"/>
        <w:rPr>
          <w:rFonts w:cs="Times New Roman"/>
          <w:b w:val="0"/>
          <w:bCs w:val="0"/>
          <w:sz w:val="26"/>
          <w:szCs w:val="26"/>
          <w:shd w:val="clear" w:color="auto" w:fill="FFFFFF"/>
        </w:rPr>
      </w:pPr>
    </w:p>
    <w:p w14:paraId="559BE0E9" w14:textId="77777777" w:rsidR="008619E0" w:rsidRDefault="008619E0" w:rsidP="008619E0">
      <w:pPr>
        <w:pStyle w:val="a7"/>
        <w:ind w:firstLine="709"/>
        <w:jc w:val="both"/>
        <w:rPr>
          <w:rFonts w:cs="Times New Roman"/>
          <w:b w:val="0"/>
          <w:bCs w:val="0"/>
          <w:sz w:val="26"/>
          <w:szCs w:val="26"/>
          <w:shd w:val="clear" w:color="auto" w:fill="FFFFFF"/>
        </w:rPr>
      </w:pPr>
    </w:p>
    <w:p w14:paraId="7F237167" w14:textId="77777777" w:rsidR="008619E0" w:rsidRDefault="008619E0" w:rsidP="008619E0">
      <w:pPr>
        <w:pStyle w:val="a7"/>
        <w:ind w:firstLine="709"/>
        <w:jc w:val="both"/>
        <w:rPr>
          <w:rFonts w:cs="Times New Roman"/>
          <w:b w:val="0"/>
          <w:bCs w:val="0"/>
          <w:sz w:val="26"/>
          <w:szCs w:val="26"/>
          <w:shd w:val="clear" w:color="auto" w:fill="FFFFFF"/>
        </w:rPr>
      </w:pPr>
    </w:p>
    <w:p w14:paraId="5CDAC7AF" w14:textId="581029E1" w:rsidR="00AD2C8A" w:rsidRPr="00C841EF" w:rsidRDefault="00AD2C8A" w:rsidP="008619E0">
      <w:pPr>
        <w:pStyle w:val="a7"/>
        <w:ind w:firstLine="709"/>
        <w:jc w:val="both"/>
        <w:rPr>
          <w:rFonts w:cs="Times New Roman"/>
          <w:b w:val="0"/>
          <w:bCs w:val="0"/>
          <w:sz w:val="26"/>
          <w:szCs w:val="26"/>
        </w:rPr>
      </w:pPr>
      <w:r w:rsidRPr="00C841EF">
        <w:rPr>
          <w:rFonts w:cs="Times New Roman"/>
          <w:b w:val="0"/>
          <w:bCs w:val="0"/>
          <w:sz w:val="26"/>
          <w:szCs w:val="26"/>
          <w:shd w:val="clear" w:color="auto" w:fill="FFFFFF"/>
        </w:rPr>
        <w:t>Анализ содержания обращений граждан показывает, что наиболее актуальными для жителей региона являются вопросы н</w:t>
      </w:r>
      <w:r w:rsidRPr="00C841EF">
        <w:rPr>
          <w:rFonts w:cs="Times New Roman"/>
          <w:b w:val="0"/>
          <w:bCs w:val="0"/>
          <w:sz w:val="26"/>
          <w:szCs w:val="26"/>
        </w:rPr>
        <w:t xml:space="preserve">арушения законодательства о рекламе (звонки рекламного характера, рассылка СМС сообщений, реклама в соц. сетях, подъездах, рекламные конструкции). </w:t>
      </w:r>
    </w:p>
    <w:p w14:paraId="502B7C4F" w14:textId="77777777" w:rsidR="00AD2C8A" w:rsidRPr="00C841EF" w:rsidRDefault="00AD2C8A" w:rsidP="008619E0">
      <w:pPr>
        <w:pStyle w:val="a7"/>
        <w:ind w:firstLine="709"/>
        <w:jc w:val="both"/>
        <w:rPr>
          <w:rFonts w:cs="Times New Roman"/>
          <w:b w:val="0"/>
          <w:bCs w:val="0"/>
          <w:sz w:val="26"/>
          <w:szCs w:val="26"/>
          <w:shd w:val="clear" w:color="auto" w:fill="FFFFFF"/>
        </w:rPr>
      </w:pPr>
      <w:r w:rsidRPr="00C841EF">
        <w:rPr>
          <w:rFonts w:cs="Times New Roman"/>
          <w:b w:val="0"/>
          <w:sz w:val="26"/>
          <w:szCs w:val="26"/>
        </w:rPr>
        <w:t xml:space="preserve">Увеличение количества обращений в этой сфере (на 35% больше по сравнению с 2020 годом) связано с распространением такого вида рекламы как «холодные звонки». </w:t>
      </w:r>
    </w:p>
    <w:p w14:paraId="2F4CC694" w14:textId="77777777" w:rsidR="00AD2C8A" w:rsidRPr="00C841EF" w:rsidRDefault="00AD2C8A" w:rsidP="008619E0">
      <w:pPr>
        <w:ind w:firstLine="709"/>
        <w:jc w:val="both"/>
        <w:rPr>
          <w:rFonts w:cs="Times New Roman"/>
          <w:sz w:val="26"/>
          <w:szCs w:val="26"/>
        </w:rPr>
      </w:pPr>
      <w:r w:rsidRPr="00C841EF">
        <w:rPr>
          <w:rFonts w:cs="Times New Roman"/>
          <w:sz w:val="26"/>
          <w:szCs w:val="26"/>
          <w:shd w:val="clear" w:color="auto" w:fill="FFFFFF"/>
        </w:rPr>
        <w:t>Значительное количество обращений поступает по</w:t>
      </w:r>
      <w:r w:rsidRPr="00C841EF">
        <w:rPr>
          <w:rFonts w:cs="Times New Roman"/>
          <w:sz w:val="26"/>
          <w:szCs w:val="26"/>
        </w:rPr>
        <w:t xml:space="preserve"> вопросам э</w:t>
      </w:r>
      <w:r w:rsidRPr="00C841EF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лектроснабжения и газа – это вопросы технологического присоединения, прекращения подачи электроэнергии и газа, эксплуатации и установки приборов учета. </w:t>
      </w:r>
    </w:p>
    <w:p w14:paraId="2F6AFA7A" w14:textId="77777777" w:rsidR="001B0749" w:rsidRPr="00C841EF" w:rsidRDefault="00AD2C8A" w:rsidP="008619E0">
      <w:pPr>
        <w:ind w:firstLine="709"/>
        <w:jc w:val="both"/>
        <w:rPr>
          <w:rFonts w:cs="Times New Roman"/>
          <w:sz w:val="26"/>
          <w:szCs w:val="26"/>
        </w:rPr>
      </w:pPr>
      <w:r w:rsidRPr="00C841EF">
        <w:rPr>
          <w:rFonts w:cs="Times New Roman"/>
          <w:sz w:val="26"/>
          <w:szCs w:val="26"/>
        </w:rPr>
        <w:t xml:space="preserve">Снижение количества обращений о нарушениях требований закона о контрактной системе связано с тем, что в 2020 году было получено 502 обращения от конкретного заявителя в отношении одной организации, что предположительно может быть связано с наличием у гражданина личного конфликта с данной организацией. </w:t>
      </w:r>
    </w:p>
    <w:p w14:paraId="4154CCC3" w14:textId="33E66B85" w:rsidR="00D44D71" w:rsidRDefault="00D44D71" w:rsidP="008619E0">
      <w:pPr>
        <w:ind w:firstLine="709"/>
        <w:jc w:val="both"/>
        <w:rPr>
          <w:rFonts w:cs="Times New Roman"/>
          <w:sz w:val="26"/>
          <w:szCs w:val="26"/>
        </w:rPr>
      </w:pPr>
    </w:p>
    <w:p w14:paraId="29B79746" w14:textId="77777777" w:rsidR="008D1BEB" w:rsidRDefault="008D1BEB" w:rsidP="008619E0">
      <w:pPr>
        <w:ind w:firstLine="709"/>
        <w:jc w:val="both"/>
        <w:rPr>
          <w:rFonts w:cs="Times New Roman"/>
          <w:sz w:val="26"/>
          <w:szCs w:val="26"/>
        </w:rPr>
      </w:pPr>
    </w:p>
    <w:p w14:paraId="3CF416AB" w14:textId="2CEF0376" w:rsidR="00D44D71" w:rsidRDefault="006559C5" w:rsidP="00BF5FA0">
      <w:pPr>
        <w:ind w:firstLine="709"/>
        <w:jc w:val="center"/>
        <w:rPr>
          <w:rFonts w:cs="Times New Roman"/>
          <w:b/>
          <w:bCs/>
          <w:sz w:val="26"/>
          <w:szCs w:val="26"/>
        </w:rPr>
      </w:pPr>
      <w:r w:rsidRPr="00D44D71">
        <w:rPr>
          <w:rFonts w:eastAsia="Calibri" w:cs="Times New Roman"/>
          <w:b/>
          <w:bCs/>
          <w:kern w:val="0"/>
          <w:sz w:val="26"/>
          <w:szCs w:val="26"/>
          <w:lang w:eastAsia="en-US"/>
        </w:rPr>
        <w:t xml:space="preserve">На </w:t>
      </w:r>
      <w:r w:rsidR="00B17700" w:rsidRPr="00D44D71">
        <w:rPr>
          <w:rFonts w:eastAsia="Calibri" w:cs="Times New Roman"/>
          <w:b/>
          <w:bCs/>
          <w:kern w:val="0"/>
          <w:sz w:val="26"/>
          <w:szCs w:val="26"/>
          <w:lang w:eastAsia="en-US"/>
        </w:rPr>
        <w:t>заседании 2</w:t>
      </w:r>
      <w:r w:rsidR="00B17700">
        <w:rPr>
          <w:rFonts w:eastAsia="Calibri" w:cs="Times New Roman"/>
          <w:b/>
          <w:bCs/>
          <w:kern w:val="0"/>
          <w:sz w:val="26"/>
          <w:szCs w:val="26"/>
          <w:lang w:eastAsia="en-US"/>
        </w:rPr>
        <w:t xml:space="preserve"> июня </w:t>
      </w:r>
      <w:r w:rsidRPr="00D44D71">
        <w:rPr>
          <w:rFonts w:eastAsia="Calibri" w:cs="Times New Roman"/>
          <w:b/>
          <w:bCs/>
          <w:kern w:val="0"/>
          <w:sz w:val="26"/>
          <w:szCs w:val="26"/>
          <w:lang w:eastAsia="en-US"/>
        </w:rPr>
        <w:t>2022 года были рассмотрены следующие вопросы</w:t>
      </w:r>
      <w:r w:rsidRPr="00C841EF">
        <w:rPr>
          <w:rFonts w:eastAsia="Calibri" w:cs="Times New Roman"/>
          <w:kern w:val="0"/>
          <w:sz w:val="26"/>
          <w:szCs w:val="26"/>
          <w:lang w:eastAsia="en-US"/>
        </w:rPr>
        <w:t>:</w:t>
      </w:r>
    </w:p>
    <w:p w14:paraId="0296BB14" w14:textId="2687528B" w:rsidR="00113E7C" w:rsidRPr="00D44D71" w:rsidRDefault="00113E7C" w:rsidP="0009718F">
      <w:pPr>
        <w:pStyle w:val="a3"/>
        <w:numPr>
          <w:ilvl w:val="0"/>
          <w:numId w:val="7"/>
        </w:numPr>
        <w:ind w:left="0" w:firstLine="709"/>
        <w:jc w:val="both"/>
        <w:rPr>
          <w:rFonts w:cs="Times New Roman"/>
          <w:b/>
          <w:bCs/>
          <w:sz w:val="26"/>
          <w:szCs w:val="26"/>
        </w:rPr>
      </w:pPr>
      <w:r w:rsidRPr="00D44D71">
        <w:rPr>
          <w:rFonts w:cs="Times New Roman"/>
          <w:b/>
          <w:sz w:val="26"/>
          <w:szCs w:val="26"/>
        </w:rPr>
        <w:t>О н</w:t>
      </w:r>
      <w:r w:rsidRPr="00D44D71">
        <w:rPr>
          <w:rFonts w:cs="Times New Roman"/>
          <w:b/>
          <w:color w:val="111111"/>
          <w:sz w:val="26"/>
          <w:szCs w:val="26"/>
          <w:shd w:val="clear" w:color="auto" w:fill="FDFDFD"/>
        </w:rPr>
        <w:t>ациональном плане развития конкуренции в Российской</w:t>
      </w:r>
      <w:r w:rsidR="00D44D71">
        <w:rPr>
          <w:rFonts w:cs="Times New Roman"/>
          <w:b/>
          <w:color w:val="111111"/>
          <w:sz w:val="26"/>
          <w:szCs w:val="26"/>
          <w:shd w:val="clear" w:color="auto" w:fill="FDFDFD"/>
        </w:rPr>
        <w:t xml:space="preserve"> </w:t>
      </w:r>
      <w:r w:rsidRPr="00D44D71">
        <w:rPr>
          <w:rFonts w:cs="Times New Roman"/>
          <w:b/>
          <w:color w:val="111111"/>
          <w:sz w:val="26"/>
          <w:szCs w:val="26"/>
          <w:shd w:val="clear" w:color="auto" w:fill="FDFDFD"/>
        </w:rPr>
        <w:t>Федерации на 2021 - 2025 годы.</w:t>
      </w:r>
    </w:p>
    <w:p w14:paraId="4225241E" w14:textId="014EF302" w:rsidR="00113E7C" w:rsidRPr="00C841EF" w:rsidRDefault="00113E7C" w:rsidP="008619E0">
      <w:pPr>
        <w:ind w:firstLine="709"/>
        <w:jc w:val="both"/>
        <w:rPr>
          <w:rFonts w:cs="Times New Roman"/>
          <w:sz w:val="26"/>
          <w:szCs w:val="26"/>
        </w:rPr>
      </w:pPr>
      <w:r w:rsidRPr="00C841EF">
        <w:rPr>
          <w:rFonts w:cs="Times New Roman"/>
          <w:sz w:val="26"/>
          <w:szCs w:val="26"/>
        </w:rPr>
        <w:t xml:space="preserve">Национальный план развития конкуренции </w:t>
      </w:r>
      <w:r w:rsidR="00D44D71">
        <w:rPr>
          <w:rFonts w:cs="Times New Roman"/>
          <w:sz w:val="26"/>
          <w:szCs w:val="26"/>
        </w:rPr>
        <w:t xml:space="preserve">на 2021 -2025 годы </w:t>
      </w:r>
      <w:r w:rsidRPr="00C841EF">
        <w:rPr>
          <w:rFonts w:cs="Times New Roman"/>
          <w:sz w:val="26"/>
          <w:szCs w:val="26"/>
        </w:rPr>
        <w:t xml:space="preserve">разработан в соответствии с Указом Президента Российской Федерации и во взаимодействии с заинтересованными органами государственной власти и предпринимательским сообществом. </w:t>
      </w:r>
    </w:p>
    <w:p w14:paraId="6F65E2F6" w14:textId="7FC4F62D" w:rsidR="00113E7C" w:rsidRPr="00C841EF" w:rsidRDefault="00113E7C" w:rsidP="008619E0">
      <w:pPr>
        <w:ind w:firstLine="709"/>
        <w:jc w:val="both"/>
        <w:rPr>
          <w:rFonts w:cs="Times New Roman"/>
          <w:sz w:val="26"/>
          <w:szCs w:val="26"/>
        </w:rPr>
      </w:pPr>
      <w:r w:rsidRPr="00C841EF">
        <w:rPr>
          <w:rFonts w:cs="Times New Roman"/>
          <w:sz w:val="26"/>
          <w:szCs w:val="26"/>
        </w:rPr>
        <w:t xml:space="preserve">В отдельных сферах в качестве одного из ожидаемых результатов установлен рост доли организаций частной формы собственности. </w:t>
      </w:r>
    </w:p>
    <w:p w14:paraId="32C0D81A" w14:textId="77777777" w:rsidR="00113E7C" w:rsidRPr="00C841EF" w:rsidRDefault="00113E7C" w:rsidP="008619E0">
      <w:pPr>
        <w:ind w:firstLine="709"/>
        <w:jc w:val="both"/>
        <w:rPr>
          <w:rFonts w:cs="Times New Roman"/>
          <w:sz w:val="26"/>
          <w:szCs w:val="26"/>
        </w:rPr>
      </w:pPr>
      <w:r w:rsidRPr="00C841EF">
        <w:rPr>
          <w:rFonts w:cs="Times New Roman"/>
          <w:sz w:val="26"/>
          <w:szCs w:val="26"/>
        </w:rPr>
        <w:t xml:space="preserve">Так, в сфере здравоохранения к концу 2025 года доля организаций частной формы собственности на рынках розничной торговли лекарственными препаратами, медицинскими изделиями должна составить не менее 70%, в сфере строительства – не менее 91%. </w:t>
      </w:r>
    </w:p>
    <w:p w14:paraId="54151973" w14:textId="77777777" w:rsidR="00113E7C" w:rsidRPr="00C841EF" w:rsidRDefault="00113E7C" w:rsidP="008619E0">
      <w:pPr>
        <w:ind w:firstLine="709"/>
        <w:jc w:val="both"/>
        <w:rPr>
          <w:rFonts w:cs="Times New Roman"/>
          <w:sz w:val="26"/>
          <w:szCs w:val="26"/>
        </w:rPr>
      </w:pPr>
      <w:r w:rsidRPr="00C841EF">
        <w:rPr>
          <w:rFonts w:cs="Times New Roman"/>
          <w:sz w:val="26"/>
          <w:szCs w:val="26"/>
        </w:rPr>
        <w:t xml:space="preserve">По состоянию на 1 января 2022 года в Самарской области на рынке розничной торговли лекарственными препаратами деятельность осуществляли 493 организации, из них частной формы собственности – 408 (82,6%);  на рынке жилищного строительства Самарской области деятельность осуществляли 84 хозяйствующих субъекта. Из них доля организаций частной формы собственности составляла 100%. На рынке строительства объектов капитального строительства Самарской области, за исключением жилищного и дорожного строительства, деятельность осуществляли 325 хозяйствующих субъектов. При этом количество организаций частной формы собственности увеличилось на 88 единиц (до 296 единиц). Соответственно, занимаемая ими доля на рынке увеличилась к уровню 2020 года и составила 91,1%. </w:t>
      </w:r>
    </w:p>
    <w:p w14:paraId="6DEFF55C" w14:textId="20180218" w:rsidR="00113E7C" w:rsidRPr="00C841EF" w:rsidRDefault="00113E7C" w:rsidP="008619E0">
      <w:pPr>
        <w:ind w:firstLine="709"/>
        <w:jc w:val="both"/>
        <w:rPr>
          <w:rFonts w:cs="Times New Roman"/>
          <w:sz w:val="26"/>
          <w:szCs w:val="26"/>
        </w:rPr>
      </w:pPr>
      <w:r w:rsidRPr="00C841EF">
        <w:rPr>
          <w:rFonts w:cs="Times New Roman"/>
          <w:sz w:val="26"/>
          <w:szCs w:val="26"/>
        </w:rPr>
        <w:t xml:space="preserve">Благодаря совместной работе в число ключевых задач реализации Нацплана на 2021 – 2025 годы вошли развитие малого и среднего предпринимательства. Так, определена численность занятых в сфере малого и среднего предпринимательства, включая индивидуальных предпринимателей, которая в 2025 году должна </w:t>
      </w:r>
      <w:r w:rsidRPr="00C841EF">
        <w:rPr>
          <w:rFonts w:cs="Times New Roman"/>
          <w:sz w:val="26"/>
          <w:szCs w:val="26"/>
        </w:rPr>
        <w:lastRenderedPageBreak/>
        <w:t xml:space="preserve">составить не менее 25 млн. человек. </w:t>
      </w:r>
    </w:p>
    <w:p w14:paraId="29A4CFA5" w14:textId="77777777" w:rsidR="00113E7C" w:rsidRPr="00C841EF" w:rsidRDefault="00113E7C" w:rsidP="008619E0">
      <w:pPr>
        <w:ind w:firstLine="709"/>
        <w:jc w:val="both"/>
        <w:rPr>
          <w:rFonts w:cs="Times New Roman"/>
          <w:sz w:val="26"/>
          <w:szCs w:val="26"/>
        </w:rPr>
      </w:pPr>
      <w:r w:rsidRPr="00C841EF">
        <w:rPr>
          <w:rFonts w:cs="Times New Roman"/>
          <w:sz w:val="26"/>
          <w:szCs w:val="26"/>
        </w:rPr>
        <w:t xml:space="preserve">Сфера малого и среднего предпринимательства Самарской области в 2021 году продемонстрировала хорошие темпы роста: за прошедший год количество зарегистрированных субъектов малого и среднего предпринимательства увеличилось на 4,7% и составило 129,6 тыс. единиц (123,8 тыс. ед. в 2020 году). </w:t>
      </w:r>
    </w:p>
    <w:p w14:paraId="624BAE96" w14:textId="77777777" w:rsidR="00D44D71" w:rsidRDefault="00113E7C" w:rsidP="008619E0">
      <w:pPr>
        <w:ind w:firstLine="709"/>
        <w:jc w:val="both"/>
        <w:rPr>
          <w:rFonts w:cs="Times New Roman"/>
          <w:sz w:val="26"/>
          <w:szCs w:val="26"/>
        </w:rPr>
      </w:pPr>
      <w:r w:rsidRPr="00C841EF">
        <w:rPr>
          <w:rFonts w:cs="Times New Roman"/>
          <w:sz w:val="26"/>
          <w:szCs w:val="26"/>
        </w:rPr>
        <w:t>Численность занятых в сфере малого и среднего предпринимательства (по оценке) увеличилась на 12,7% и составила 598 тыс. человек; количество самозанятых возросло в 2,5 раза до 98,8 тыс. человек – это 8 место в Российской Федерации и 2 место в Приволжском федеральном округе.</w:t>
      </w:r>
    </w:p>
    <w:p w14:paraId="734EF1B3" w14:textId="30766E72" w:rsidR="00CF416D" w:rsidRPr="00BF5FA0" w:rsidRDefault="00113E7C" w:rsidP="0009718F">
      <w:pPr>
        <w:pStyle w:val="a3"/>
        <w:numPr>
          <w:ilvl w:val="0"/>
          <w:numId w:val="7"/>
        </w:numPr>
        <w:jc w:val="both"/>
        <w:rPr>
          <w:rFonts w:cs="Times New Roman"/>
          <w:b/>
          <w:bCs/>
          <w:sz w:val="26"/>
          <w:szCs w:val="26"/>
        </w:rPr>
      </w:pPr>
      <w:r w:rsidRPr="00BF5FA0">
        <w:rPr>
          <w:rFonts w:cs="Times New Roman"/>
          <w:b/>
          <w:bCs/>
          <w:sz w:val="26"/>
          <w:szCs w:val="26"/>
        </w:rPr>
        <w:t>О выявлении и оценке рисков нарушения антимонопольного законодательства (комплаенс-рисков).</w:t>
      </w:r>
    </w:p>
    <w:p w14:paraId="68C0026D" w14:textId="3942EC6A" w:rsidR="00CF416D" w:rsidRPr="00C841EF" w:rsidRDefault="00CF416D" w:rsidP="008619E0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C841EF">
        <w:rPr>
          <w:rFonts w:cs="Times New Roman"/>
          <w:sz w:val="26"/>
          <w:szCs w:val="26"/>
        </w:rPr>
        <w:t xml:space="preserve">Внедрение этого института в деятельность органов власти продиктовано поручениями, содержащимся в Указе Президента № </w:t>
      </w:r>
      <w:r w:rsidR="004316FA" w:rsidRPr="00C841EF">
        <w:rPr>
          <w:rFonts w:cs="Times New Roman"/>
          <w:sz w:val="26"/>
          <w:szCs w:val="26"/>
        </w:rPr>
        <w:t>618 от</w:t>
      </w:r>
      <w:r w:rsidRPr="00C841EF">
        <w:rPr>
          <w:rFonts w:cs="Times New Roman"/>
          <w:sz w:val="26"/>
          <w:szCs w:val="26"/>
        </w:rPr>
        <w:t xml:space="preserve"> 21 декабря 2017 года.</w:t>
      </w:r>
    </w:p>
    <w:p w14:paraId="03673889" w14:textId="77777777" w:rsidR="00CF416D" w:rsidRPr="00C841EF" w:rsidRDefault="00CF416D" w:rsidP="008619E0">
      <w:pPr>
        <w:ind w:firstLine="709"/>
        <w:jc w:val="both"/>
        <w:rPr>
          <w:rFonts w:eastAsia="Calibri" w:cs="Times New Roman"/>
          <w:kern w:val="0"/>
          <w:sz w:val="26"/>
          <w:szCs w:val="26"/>
          <w:lang w:eastAsia="ru-RU" w:bidi="ar-SA"/>
        </w:rPr>
      </w:pPr>
      <w:r w:rsidRPr="00C841EF">
        <w:rPr>
          <w:rFonts w:cs="Times New Roman"/>
          <w:sz w:val="26"/>
          <w:szCs w:val="26"/>
        </w:rPr>
        <w:t>В Самарской области начале февраля 2019 года антимонопольный комплаенс был внедрен Распоряжением Губернатора Самарской области № 46-р.</w:t>
      </w:r>
    </w:p>
    <w:p w14:paraId="29F081B7" w14:textId="77777777" w:rsidR="00CF416D" w:rsidRPr="00C841EF" w:rsidRDefault="00CF416D" w:rsidP="008619E0">
      <w:pPr>
        <w:ind w:firstLine="709"/>
        <w:jc w:val="both"/>
        <w:rPr>
          <w:rFonts w:cs="Times New Roman"/>
          <w:sz w:val="26"/>
          <w:szCs w:val="26"/>
        </w:rPr>
      </w:pPr>
      <w:r w:rsidRPr="00C841EF">
        <w:rPr>
          <w:rFonts w:cs="Times New Roman"/>
          <w:sz w:val="26"/>
          <w:szCs w:val="26"/>
        </w:rPr>
        <w:t xml:space="preserve">В 2019 всеми органами исполнительной власти Самарской области были приняты и размещены в сети Интернет правовые акты о создании и организации системы внутреннего обеспечения соответствия требованиям антимонопольного законодательства. </w:t>
      </w:r>
    </w:p>
    <w:p w14:paraId="0AAD07D3" w14:textId="77777777" w:rsidR="00CF416D" w:rsidRPr="00C841EF" w:rsidRDefault="00CF416D" w:rsidP="008619E0">
      <w:pPr>
        <w:ind w:firstLine="709"/>
        <w:jc w:val="both"/>
        <w:rPr>
          <w:rFonts w:cs="Times New Roman"/>
          <w:sz w:val="26"/>
          <w:szCs w:val="26"/>
        </w:rPr>
      </w:pPr>
      <w:r w:rsidRPr="00C841EF">
        <w:rPr>
          <w:rFonts w:cs="Times New Roman"/>
          <w:sz w:val="26"/>
          <w:szCs w:val="26"/>
        </w:rPr>
        <w:t xml:space="preserve">Антимонопольный комплаенс был внедрен и в органах местного самоуправления Самарской области. </w:t>
      </w:r>
      <w:r w:rsidRPr="00C841EF">
        <w:rPr>
          <w:rFonts w:cs="Times New Roman"/>
          <w:sz w:val="26"/>
          <w:szCs w:val="26"/>
        </w:rPr>
        <w:tab/>
      </w:r>
    </w:p>
    <w:p w14:paraId="5DABB2D5" w14:textId="77777777" w:rsidR="00CF416D" w:rsidRPr="00C841EF" w:rsidRDefault="00CF416D" w:rsidP="008619E0">
      <w:pPr>
        <w:ind w:firstLine="709"/>
        <w:jc w:val="both"/>
        <w:rPr>
          <w:rFonts w:eastAsia="Calibri" w:cs="Times New Roman"/>
          <w:kern w:val="0"/>
          <w:sz w:val="26"/>
          <w:szCs w:val="26"/>
          <w:lang w:eastAsia="ru-RU" w:bidi="ar-SA"/>
        </w:rPr>
      </w:pPr>
      <w:r w:rsidRPr="00C841EF">
        <w:rPr>
          <w:rFonts w:cs="Times New Roman"/>
          <w:sz w:val="26"/>
          <w:szCs w:val="26"/>
        </w:rPr>
        <w:t xml:space="preserve">Статистика Самарского УФАС России позволяет сделать вывод о том, что внедрение в 2019 году антимонопольного комплаенса в органах власти и органах местного самоуправления Самарской области позволило существенно снизить количество допущенных ими нарушений. </w:t>
      </w:r>
    </w:p>
    <w:p w14:paraId="2E257C14" w14:textId="77777777" w:rsidR="00D44D71" w:rsidRDefault="00CF416D" w:rsidP="008619E0">
      <w:pPr>
        <w:ind w:firstLine="709"/>
        <w:jc w:val="both"/>
        <w:rPr>
          <w:rFonts w:cs="Times New Roman"/>
          <w:sz w:val="26"/>
          <w:szCs w:val="26"/>
        </w:rPr>
      </w:pPr>
      <w:r w:rsidRPr="00C841EF">
        <w:rPr>
          <w:rFonts w:cs="Times New Roman"/>
          <w:sz w:val="26"/>
          <w:szCs w:val="26"/>
        </w:rPr>
        <w:t xml:space="preserve">При указанных обстоятельствах, антимонопольный комплаенс и положенные в его основу подходы, которые направлены на выявление и оценку рисков нарушения антимонопольного законодательства в разных сферах, является эффективным инструментом для снижения рисков при принятии органами власти решений.  </w:t>
      </w:r>
    </w:p>
    <w:p w14:paraId="06F6F7EA" w14:textId="71B3907E" w:rsidR="00CF416D" w:rsidRPr="00BF5FA0" w:rsidRDefault="00CF416D" w:rsidP="0009718F">
      <w:pPr>
        <w:pStyle w:val="a3"/>
        <w:numPr>
          <w:ilvl w:val="0"/>
          <w:numId w:val="7"/>
        </w:numPr>
        <w:jc w:val="both"/>
        <w:rPr>
          <w:rFonts w:cs="Times New Roman"/>
          <w:b/>
          <w:sz w:val="26"/>
          <w:szCs w:val="26"/>
        </w:rPr>
      </w:pPr>
      <w:r w:rsidRPr="00BF5FA0">
        <w:rPr>
          <w:rFonts w:cs="Times New Roman"/>
          <w:b/>
          <w:sz w:val="26"/>
          <w:szCs w:val="26"/>
        </w:rPr>
        <w:t>О практике применения антимонопольного законодательства</w:t>
      </w:r>
      <w:r w:rsidR="00D44D71" w:rsidRPr="00BF5FA0">
        <w:rPr>
          <w:rFonts w:cs="Times New Roman"/>
          <w:b/>
          <w:sz w:val="26"/>
          <w:szCs w:val="26"/>
        </w:rPr>
        <w:t xml:space="preserve"> </w:t>
      </w:r>
      <w:r w:rsidRPr="00BF5FA0">
        <w:rPr>
          <w:rFonts w:cs="Times New Roman"/>
          <w:b/>
          <w:sz w:val="26"/>
          <w:szCs w:val="26"/>
        </w:rPr>
        <w:t>в сфере ТКО</w:t>
      </w:r>
    </w:p>
    <w:p w14:paraId="0B1F862D" w14:textId="12B86341" w:rsidR="00C841EF" w:rsidRPr="00C841EF" w:rsidRDefault="00C841EF" w:rsidP="008619E0">
      <w:pPr>
        <w:ind w:left="35" w:right="21" w:firstLine="709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C841EF">
        <w:rPr>
          <w:rFonts w:cs="Times New Roman"/>
          <w:sz w:val="26"/>
          <w:szCs w:val="26"/>
        </w:rPr>
        <w:t xml:space="preserve">В адрес УФАС стали поступать заявления медицинских клиник с доводами о злоупотреблении доминирующим положением </w:t>
      </w:r>
      <w:r w:rsidR="00D44D71">
        <w:rPr>
          <w:rFonts w:cs="Times New Roman"/>
          <w:sz w:val="26"/>
          <w:szCs w:val="26"/>
        </w:rPr>
        <w:t xml:space="preserve">ООО «Экостройресурс» (ЭСР) </w:t>
      </w:r>
      <w:r w:rsidRPr="00C841EF">
        <w:rPr>
          <w:rFonts w:cs="Times New Roman"/>
          <w:sz w:val="26"/>
          <w:szCs w:val="26"/>
        </w:rPr>
        <w:t>путем завышения платы за свои услуги.</w:t>
      </w:r>
    </w:p>
    <w:p w14:paraId="536B35A0" w14:textId="776FB0CF" w:rsidR="00C841EF" w:rsidRPr="00C841EF" w:rsidRDefault="00C841EF" w:rsidP="008619E0">
      <w:pPr>
        <w:ind w:left="35" w:right="21" w:firstLine="709"/>
        <w:jc w:val="both"/>
        <w:rPr>
          <w:rFonts w:cs="Times New Roman"/>
          <w:sz w:val="26"/>
          <w:szCs w:val="26"/>
        </w:rPr>
      </w:pPr>
      <w:r w:rsidRPr="00C841EF">
        <w:rPr>
          <w:rFonts w:cs="Times New Roman"/>
          <w:sz w:val="26"/>
          <w:szCs w:val="26"/>
        </w:rPr>
        <w:t>Плата для медицинских клиник рассчитывается региональным оператором по формуле, утвержденной Постановлением Правительства 354. Формула содержит ряд множителей: тариф, норматив, количество расчетных единиц. Все единицы измерения и конкретные показатели утверждены приказом Министерства энергетики и ЖКХ N 804. В качестве количества расчетных единиц указан 1</w:t>
      </w:r>
      <w:r w:rsidR="00D44D71">
        <w:rPr>
          <w:rFonts w:cs="Times New Roman"/>
          <w:sz w:val="26"/>
          <w:szCs w:val="26"/>
        </w:rPr>
        <w:t xml:space="preserve"> </w:t>
      </w:r>
      <w:r w:rsidRPr="00C841EF">
        <w:rPr>
          <w:rFonts w:cs="Times New Roman"/>
          <w:sz w:val="26"/>
          <w:szCs w:val="26"/>
        </w:rPr>
        <w:t>посетитель.</w:t>
      </w:r>
    </w:p>
    <w:p w14:paraId="79F04FA1" w14:textId="77777777" w:rsidR="00C841EF" w:rsidRPr="00C841EF" w:rsidRDefault="00C841EF" w:rsidP="008619E0">
      <w:pPr>
        <w:ind w:left="35" w:right="21" w:firstLine="709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C841EF">
        <w:rPr>
          <w:rFonts w:cs="Times New Roman"/>
          <w:sz w:val="26"/>
          <w:szCs w:val="26"/>
        </w:rPr>
        <w:t>Самарским УФАС России было установлено, что ЭСР при расчете ежемесячной платы для медицинских клиник использует годовое количество посетителей, что приводит к завышению платы в 12 раз. К примеру, за год поликлинику посетило 4 000 человек, и значение в 4000 использовалось при расчете платы каждый месяц. В результате этой клинике ежемесячно приходили платежные документы на сумму более 29 000 рублей, в то время как плата должна была составлять менее 2 500 рублей.</w:t>
      </w:r>
    </w:p>
    <w:p w14:paraId="1E97B819" w14:textId="77777777" w:rsidR="00AF3D7B" w:rsidRDefault="00C841EF" w:rsidP="008619E0">
      <w:pPr>
        <w:ind w:left="-142" w:right="21" w:firstLine="709"/>
        <w:jc w:val="both"/>
        <w:rPr>
          <w:rFonts w:cs="Times New Roman"/>
          <w:sz w:val="26"/>
          <w:szCs w:val="26"/>
        </w:rPr>
      </w:pPr>
      <w:r w:rsidRPr="00C841EF">
        <w:rPr>
          <w:rFonts w:cs="Times New Roman"/>
          <w:sz w:val="26"/>
          <w:szCs w:val="26"/>
        </w:rPr>
        <w:lastRenderedPageBreak/>
        <w:t>Ошибочность расчетов ЭСР состояла в том, что Общество не учло специфику регионального законодательства и особенность расчетной единицы количество посетителей, которое каждый месяц может быть разным, если, скажем, количество квадратных метров в помещении ежемесячно остается неизменным и каждый месяц начисляется одинаковая сумма, то посетители — единица динамичная.</w:t>
      </w:r>
    </w:p>
    <w:p w14:paraId="73DA5C41" w14:textId="77777777" w:rsidR="00B17700" w:rsidRDefault="00B17700" w:rsidP="008619E0">
      <w:pPr>
        <w:ind w:left="-142" w:firstLine="709"/>
        <w:jc w:val="both"/>
        <w:rPr>
          <w:rFonts w:eastAsia="Calibri" w:cs="Times New Roman"/>
          <w:b/>
          <w:bCs/>
          <w:color w:val="000000" w:themeColor="text1"/>
          <w:kern w:val="0"/>
          <w:sz w:val="26"/>
          <w:szCs w:val="26"/>
          <w:lang w:eastAsia="en-US"/>
        </w:rPr>
      </w:pPr>
    </w:p>
    <w:p w14:paraId="505D1FB4" w14:textId="686488A0" w:rsidR="00B17700" w:rsidRPr="00B17700" w:rsidRDefault="00B17700" w:rsidP="008619E0">
      <w:pPr>
        <w:ind w:left="-142" w:firstLine="709"/>
        <w:jc w:val="both"/>
        <w:rPr>
          <w:rFonts w:cs="Times New Roman"/>
          <w:b/>
          <w:bCs/>
          <w:color w:val="000000" w:themeColor="text1"/>
          <w:sz w:val="26"/>
          <w:szCs w:val="26"/>
        </w:rPr>
      </w:pPr>
      <w:r w:rsidRPr="00B17700">
        <w:rPr>
          <w:rFonts w:eastAsia="Calibri" w:cs="Times New Roman"/>
          <w:b/>
          <w:bCs/>
          <w:color w:val="000000" w:themeColor="text1"/>
          <w:kern w:val="0"/>
          <w:sz w:val="26"/>
          <w:szCs w:val="26"/>
          <w:lang w:eastAsia="en-US"/>
        </w:rPr>
        <w:t xml:space="preserve">В 2022 году приказом Самарского УФАС России № 434/1  от 29 августа 2022 года был утвержден новый состав  Общественного совета при Самарском УФАС России в количестве 11 человек. </w:t>
      </w:r>
      <w:bookmarkStart w:id="2" w:name="_Hlk125356528"/>
      <w:r w:rsidRPr="00B17700">
        <w:rPr>
          <w:rFonts w:cs="Times New Roman"/>
          <w:b/>
          <w:bCs/>
          <w:color w:val="000000" w:themeColor="text1"/>
          <w:sz w:val="26"/>
          <w:szCs w:val="26"/>
        </w:rPr>
        <w:t xml:space="preserve">Председателем Общественного совета был выбран Титов Константин Алексеевич, заместителем председателя был определен </w:t>
      </w:r>
      <w:bookmarkEnd w:id="2"/>
      <w:r w:rsidRPr="00B17700">
        <w:rPr>
          <w:rFonts w:cs="Times New Roman"/>
          <w:b/>
          <w:bCs/>
          <w:color w:val="000000" w:themeColor="text1"/>
          <w:sz w:val="26"/>
          <w:szCs w:val="26"/>
        </w:rPr>
        <w:t>Кокин Алексей Валерьевич. Ответственным секретарем Общественного совета назначена заместитель руководителя Самарского УФАС Шабанова Марина Алексеевна.</w:t>
      </w:r>
    </w:p>
    <w:p w14:paraId="1F960DD7" w14:textId="2B406044" w:rsidR="00B17700" w:rsidRPr="00D44D71" w:rsidRDefault="00B17700" w:rsidP="008619E0">
      <w:pPr>
        <w:ind w:left="-142" w:firstLine="709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cs="Times New Roman"/>
          <w:color w:val="000000" w:themeColor="text1"/>
          <w:sz w:val="26"/>
          <w:szCs w:val="26"/>
          <w:shd w:val="clear" w:color="auto" w:fill="FFFFFF"/>
        </w:rPr>
        <w:t>В</w:t>
      </w:r>
      <w:r w:rsidRPr="00D44D71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 состав Общественного совета при Самарском УФАС России в</w:t>
      </w:r>
      <w:r>
        <w:rPr>
          <w:rFonts w:cs="Times New Roman"/>
          <w:color w:val="000000" w:themeColor="text1"/>
          <w:sz w:val="26"/>
          <w:szCs w:val="26"/>
          <w:shd w:val="clear" w:color="auto" w:fill="FFFFFF"/>
        </w:rPr>
        <w:t>ошли</w:t>
      </w:r>
      <w:r w:rsidRPr="00D44D71">
        <w:rPr>
          <w:rFonts w:cs="Times New Roman"/>
          <w:color w:val="000000" w:themeColor="text1"/>
          <w:sz w:val="26"/>
          <w:szCs w:val="26"/>
          <w:shd w:val="clear" w:color="auto" w:fill="FFFFFF"/>
        </w:rPr>
        <w:t>:</w:t>
      </w:r>
    </w:p>
    <w:p w14:paraId="5A9DB597" w14:textId="77777777" w:rsidR="00B17700" w:rsidRPr="00D44D71" w:rsidRDefault="00B17700" w:rsidP="008619E0">
      <w:pPr>
        <w:ind w:left="-142" w:firstLine="709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 w:rsidRPr="00D44D71">
        <w:rPr>
          <w:rFonts w:eastAsiaTheme="minorHAnsi" w:cs="Times New Roman"/>
          <w:bCs/>
          <w:color w:val="000000" w:themeColor="text1"/>
          <w:kern w:val="0"/>
          <w:sz w:val="26"/>
          <w:szCs w:val="26"/>
          <w:lang w:eastAsia="en-US" w:bidi="ar-SA"/>
        </w:rPr>
        <w:t>Бабенков Владимир Александрович – член Союза журналистов России, председатель Коллегии Большого Жюри Самарской области отделения Союза журналистов России;</w:t>
      </w:r>
    </w:p>
    <w:p w14:paraId="6F4C3C71" w14:textId="77777777" w:rsidR="00B17700" w:rsidRPr="00D44D71" w:rsidRDefault="00B17700" w:rsidP="008619E0">
      <w:pPr>
        <w:widowControl/>
        <w:suppressAutoHyphens w:val="0"/>
        <w:ind w:left="-142" w:firstLine="709"/>
        <w:jc w:val="both"/>
        <w:rPr>
          <w:rFonts w:eastAsiaTheme="minorHAnsi" w:cs="Times New Roman"/>
          <w:bCs/>
          <w:color w:val="000000" w:themeColor="text1"/>
          <w:kern w:val="0"/>
          <w:sz w:val="26"/>
          <w:szCs w:val="26"/>
          <w:lang w:eastAsia="en-US" w:bidi="ar-SA"/>
        </w:rPr>
      </w:pPr>
      <w:r w:rsidRPr="00D44D71">
        <w:rPr>
          <w:rFonts w:eastAsiaTheme="minorHAnsi" w:cs="Times New Roman"/>
          <w:bCs/>
          <w:color w:val="000000" w:themeColor="text1"/>
          <w:kern w:val="0"/>
          <w:sz w:val="26"/>
          <w:szCs w:val="26"/>
          <w:lang w:eastAsia="en-US" w:bidi="ar-SA"/>
        </w:rPr>
        <w:t>Гусев Алексей Викторович – Президент Ассоциации «Союза работодателей Самарской области», генеральный директор управляющей организации ООО «Авиакор – самарский авиационный завод»;</w:t>
      </w:r>
    </w:p>
    <w:p w14:paraId="5AB7AC0B" w14:textId="77777777" w:rsidR="00B17700" w:rsidRPr="00D44D71" w:rsidRDefault="00B17700" w:rsidP="008619E0">
      <w:pPr>
        <w:widowControl/>
        <w:suppressAutoHyphens w:val="0"/>
        <w:ind w:left="-142" w:firstLine="709"/>
        <w:jc w:val="both"/>
        <w:rPr>
          <w:rFonts w:eastAsiaTheme="minorHAnsi" w:cs="Times New Roman"/>
          <w:bCs/>
          <w:color w:val="000000" w:themeColor="text1"/>
          <w:kern w:val="0"/>
          <w:sz w:val="26"/>
          <w:szCs w:val="26"/>
          <w:lang w:eastAsia="en-US" w:bidi="ar-SA"/>
        </w:rPr>
      </w:pPr>
      <w:r w:rsidRPr="00D44D71">
        <w:rPr>
          <w:rFonts w:eastAsiaTheme="minorHAnsi" w:cs="Times New Roman"/>
          <w:bCs/>
          <w:color w:val="000000" w:themeColor="text1"/>
          <w:kern w:val="0"/>
          <w:sz w:val="26"/>
          <w:szCs w:val="26"/>
          <w:lang w:eastAsia="en-US" w:bidi="ar-SA"/>
        </w:rPr>
        <w:t>Кандрашина Елена Александровна – член Общественной организации «Деловая Россия», врио ректора ФГОАУ ВО «Самарский государственный университет»;</w:t>
      </w:r>
    </w:p>
    <w:p w14:paraId="534FF88A" w14:textId="77777777" w:rsidR="00B17700" w:rsidRPr="00D44D71" w:rsidRDefault="00B17700" w:rsidP="008619E0">
      <w:pPr>
        <w:widowControl/>
        <w:suppressAutoHyphens w:val="0"/>
        <w:ind w:left="-142" w:firstLine="709"/>
        <w:jc w:val="both"/>
        <w:rPr>
          <w:rFonts w:eastAsiaTheme="minorHAnsi" w:cs="Times New Roman"/>
          <w:bCs/>
          <w:color w:val="000000" w:themeColor="text1"/>
          <w:kern w:val="0"/>
          <w:sz w:val="26"/>
          <w:szCs w:val="26"/>
          <w:lang w:eastAsia="en-US" w:bidi="ar-SA"/>
        </w:rPr>
      </w:pPr>
      <w:r w:rsidRPr="00D44D71">
        <w:rPr>
          <w:rFonts w:eastAsiaTheme="minorHAnsi" w:cs="Times New Roman"/>
          <w:bCs/>
          <w:color w:val="000000" w:themeColor="text1"/>
          <w:kern w:val="0"/>
          <w:sz w:val="26"/>
          <w:szCs w:val="26"/>
          <w:lang w:eastAsia="en-US" w:bidi="ar-SA"/>
        </w:rPr>
        <w:t>Кокин Алексей Валерьевич –</w:t>
      </w:r>
      <w:r>
        <w:rPr>
          <w:rFonts w:eastAsiaTheme="minorHAnsi" w:cs="Times New Roman"/>
          <w:bCs/>
          <w:color w:val="000000" w:themeColor="text1"/>
          <w:kern w:val="0"/>
          <w:sz w:val="26"/>
          <w:szCs w:val="26"/>
          <w:lang w:eastAsia="en-US" w:bidi="ar-SA"/>
        </w:rPr>
        <w:t xml:space="preserve"> </w:t>
      </w:r>
      <w:r w:rsidRPr="00D44D71">
        <w:rPr>
          <w:rFonts w:eastAsiaTheme="minorHAnsi" w:cs="Times New Roman"/>
          <w:bCs/>
          <w:color w:val="000000" w:themeColor="text1"/>
          <w:kern w:val="0"/>
          <w:sz w:val="26"/>
          <w:szCs w:val="26"/>
          <w:lang w:eastAsia="en-US" w:bidi="ar-SA"/>
        </w:rPr>
        <w:t>Председатель Квалификационной комиссии Палаты адвокатов Самарской области, Председатель Исполнительного комитета Самарского регионального отделения общероссийской общественной организации «Ассоциация юристов России»;</w:t>
      </w:r>
    </w:p>
    <w:p w14:paraId="3DFE981B" w14:textId="77777777" w:rsidR="00B17700" w:rsidRPr="00D44D71" w:rsidRDefault="00B17700" w:rsidP="008619E0">
      <w:pPr>
        <w:widowControl/>
        <w:suppressAutoHyphens w:val="0"/>
        <w:ind w:left="-142" w:firstLine="709"/>
        <w:jc w:val="both"/>
        <w:rPr>
          <w:rFonts w:eastAsiaTheme="minorHAnsi" w:cs="Times New Roman"/>
          <w:bCs/>
          <w:color w:val="000000" w:themeColor="text1"/>
          <w:kern w:val="0"/>
          <w:sz w:val="26"/>
          <w:szCs w:val="26"/>
          <w:lang w:eastAsia="en-US" w:bidi="ar-SA"/>
        </w:rPr>
      </w:pPr>
      <w:r w:rsidRPr="00D44D71">
        <w:rPr>
          <w:rFonts w:eastAsiaTheme="minorHAnsi" w:cs="Times New Roman"/>
          <w:bCs/>
          <w:color w:val="000000" w:themeColor="text1"/>
          <w:kern w:val="0"/>
          <w:sz w:val="26"/>
          <w:szCs w:val="26"/>
          <w:lang w:eastAsia="en-US" w:bidi="ar-SA"/>
        </w:rPr>
        <w:t>Косилов Игорь Анатольевич – заместитель председателя комиссии Общественной палаты Самарской области по местному самоуправлению, строительству, жилищно – коммунальному хозяйству;</w:t>
      </w:r>
    </w:p>
    <w:p w14:paraId="6B1E12B5" w14:textId="77777777" w:rsidR="00B17700" w:rsidRPr="00D44D71" w:rsidRDefault="00B17700" w:rsidP="008619E0">
      <w:pPr>
        <w:widowControl/>
        <w:suppressAutoHyphens w:val="0"/>
        <w:ind w:left="-142" w:firstLine="709"/>
        <w:jc w:val="both"/>
        <w:rPr>
          <w:rFonts w:eastAsiaTheme="minorHAnsi" w:cs="Times New Roman"/>
          <w:bCs/>
          <w:color w:val="000000" w:themeColor="text1"/>
          <w:kern w:val="0"/>
          <w:sz w:val="26"/>
          <w:szCs w:val="26"/>
          <w:lang w:eastAsia="en-US" w:bidi="ar-SA"/>
        </w:rPr>
      </w:pPr>
      <w:r w:rsidRPr="00D44D71">
        <w:rPr>
          <w:rFonts w:eastAsiaTheme="minorHAnsi" w:cs="Times New Roman"/>
          <w:bCs/>
          <w:color w:val="000000" w:themeColor="text1"/>
          <w:kern w:val="0"/>
          <w:sz w:val="26"/>
          <w:szCs w:val="26"/>
          <w:lang w:eastAsia="en-US" w:bidi="ar-SA"/>
        </w:rPr>
        <w:t>Налимов Ян Геннадьевич – член Союза журналистов России, автор и ведущий программы «Самарская среда с Яном Налимовым» телеканал «Самара-ГИС»;</w:t>
      </w:r>
    </w:p>
    <w:p w14:paraId="7BC08DDB" w14:textId="77777777" w:rsidR="00B17700" w:rsidRPr="00D44D71" w:rsidRDefault="00B17700" w:rsidP="008619E0">
      <w:pPr>
        <w:widowControl/>
        <w:suppressAutoHyphens w:val="0"/>
        <w:ind w:left="-142" w:firstLine="709"/>
        <w:jc w:val="both"/>
        <w:rPr>
          <w:rFonts w:eastAsiaTheme="minorHAnsi" w:cs="Times New Roman"/>
          <w:bCs/>
          <w:color w:val="000000" w:themeColor="text1"/>
          <w:kern w:val="0"/>
          <w:sz w:val="26"/>
          <w:szCs w:val="26"/>
          <w:lang w:eastAsia="en-US" w:bidi="ar-SA"/>
        </w:rPr>
      </w:pPr>
      <w:r w:rsidRPr="00D44D71">
        <w:rPr>
          <w:rFonts w:eastAsiaTheme="minorHAnsi" w:cs="Times New Roman"/>
          <w:bCs/>
          <w:color w:val="000000" w:themeColor="text1"/>
          <w:kern w:val="0"/>
          <w:sz w:val="26"/>
          <w:szCs w:val="26"/>
          <w:lang w:eastAsia="en-US" w:bidi="ar-SA"/>
        </w:rPr>
        <w:t>Светличный Родион Владимирович – член регионального штаба НАРОДНОГО ФРОНТА, генеральный директор ООО «ВОЛГОТРАНС»;</w:t>
      </w:r>
    </w:p>
    <w:p w14:paraId="250EFE2D" w14:textId="77777777" w:rsidR="00B17700" w:rsidRPr="00D44D71" w:rsidRDefault="00B17700" w:rsidP="008619E0">
      <w:pPr>
        <w:widowControl/>
        <w:suppressAutoHyphens w:val="0"/>
        <w:ind w:left="-142" w:firstLine="709"/>
        <w:jc w:val="both"/>
        <w:rPr>
          <w:rFonts w:eastAsiaTheme="minorHAnsi" w:cs="Times New Roman"/>
          <w:bCs/>
          <w:color w:val="000000" w:themeColor="text1"/>
          <w:kern w:val="0"/>
          <w:sz w:val="26"/>
          <w:szCs w:val="26"/>
          <w:lang w:eastAsia="en-US" w:bidi="ar-SA"/>
        </w:rPr>
      </w:pPr>
      <w:r w:rsidRPr="00D44D71">
        <w:rPr>
          <w:rFonts w:eastAsiaTheme="minorHAnsi" w:cs="Times New Roman"/>
          <w:bCs/>
          <w:color w:val="000000" w:themeColor="text1"/>
          <w:kern w:val="0"/>
          <w:sz w:val="26"/>
          <w:szCs w:val="26"/>
          <w:lang w:eastAsia="en-US" w:bidi="ar-SA"/>
        </w:rPr>
        <w:t>Сильченко Ольга Николаевна – директор по правовым и кадровым вопросам, Вице-президент «Торгово-промышленной палаты»;</w:t>
      </w:r>
    </w:p>
    <w:p w14:paraId="4B39C250" w14:textId="77777777" w:rsidR="00B17700" w:rsidRPr="00D44D71" w:rsidRDefault="00B17700" w:rsidP="008619E0">
      <w:pPr>
        <w:widowControl/>
        <w:suppressAutoHyphens w:val="0"/>
        <w:ind w:left="-142" w:firstLine="709"/>
        <w:jc w:val="both"/>
        <w:rPr>
          <w:rFonts w:eastAsiaTheme="minorHAnsi" w:cs="Times New Roman"/>
          <w:bCs/>
          <w:color w:val="000000" w:themeColor="text1"/>
          <w:kern w:val="0"/>
          <w:sz w:val="26"/>
          <w:szCs w:val="26"/>
          <w:lang w:eastAsia="en-US" w:bidi="ar-SA"/>
        </w:rPr>
      </w:pPr>
      <w:r w:rsidRPr="00D44D71">
        <w:rPr>
          <w:rFonts w:eastAsiaTheme="minorHAnsi" w:cs="Times New Roman"/>
          <w:bCs/>
          <w:color w:val="000000" w:themeColor="text1"/>
          <w:kern w:val="0"/>
          <w:sz w:val="26"/>
          <w:szCs w:val="26"/>
          <w:lang w:eastAsia="en-US" w:bidi="ar-SA"/>
        </w:rPr>
        <w:t xml:space="preserve">Ульянин Алексей Викторович – Председатель Самарского регионального отделения Общероссийской общественной организации малого и среднего предпринимательства «Опора России»; </w:t>
      </w:r>
    </w:p>
    <w:p w14:paraId="01E05939" w14:textId="77777777" w:rsidR="00B17700" w:rsidRPr="00D44D71" w:rsidRDefault="00B17700" w:rsidP="008619E0">
      <w:pPr>
        <w:widowControl/>
        <w:suppressAutoHyphens w:val="0"/>
        <w:ind w:left="-142" w:firstLine="709"/>
        <w:jc w:val="both"/>
        <w:rPr>
          <w:rFonts w:eastAsiaTheme="minorHAnsi" w:cs="Times New Roman"/>
          <w:bCs/>
          <w:color w:val="000000" w:themeColor="text1"/>
          <w:kern w:val="0"/>
          <w:sz w:val="26"/>
          <w:szCs w:val="26"/>
          <w:lang w:eastAsia="en-US" w:bidi="ar-SA"/>
        </w:rPr>
      </w:pPr>
      <w:r w:rsidRPr="00D44D71">
        <w:rPr>
          <w:rFonts w:eastAsiaTheme="minorHAnsi" w:cs="Times New Roman"/>
          <w:bCs/>
          <w:color w:val="000000" w:themeColor="text1"/>
          <w:kern w:val="0"/>
          <w:sz w:val="26"/>
          <w:szCs w:val="26"/>
          <w:lang w:eastAsia="en-US" w:bidi="ar-SA"/>
        </w:rPr>
        <w:t>Титов Константин Алексеевич – заместитель председателя Общественной палаты Самарской области;</w:t>
      </w:r>
    </w:p>
    <w:p w14:paraId="234843C3" w14:textId="072204FA" w:rsidR="00B17700" w:rsidRDefault="00B17700" w:rsidP="00BF5FA0">
      <w:pPr>
        <w:widowControl/>
        <w:suppressAutoHyphens w:val="0"/>
        <w:ind w:left="-142" w:firstLine="709"/>
        <w:jc w:val="both"/>
        <w:rPr>
          <w:rFonts w:eastAsiaTheme="minorHAnsi" w:cs="Times New Roman"/>
          <w:bCs/>
          <w:color w:val="000000" w:themeColor="text1"/>
          <w:kern w:val="0"/>
          <w:sz w:val="26"/>
          <w:szCs w:val="26"/>
          <w:lang w:eastAsia="en-US" w:bidi="ar-SA"/>
        </w:rPr>
      </w:pPr>
      <w:r w:rsidRPr="00D44D71">
        <w:rPr>
          <w:rFonts w:eastAsiaTheme="minorHAnsi" w:cs="Times New Roman"/>
          <w:bCs/>
          <w:color w:val="000000" w:themeColor="text1"/>
          <w:kern w:val="0"/>
          <w:sz w:val="26"/>
          <w:szCs w:val="26"/>
          <w:lang w:eastAsia="en-US" w:bidi="ar-SA"/>
        </w:rPr>
        <w:t>Хилов Дмитрий Владимирович – председатель Общероссийской общественной организации «Деловая Россия».</w:t>
      </w:r>
    </w:p>
    <w:p w14:paraId="3F259442" w14:textId="77777777" w:rsidR="00BF5FA0" w:rsidRPr="00BF5FA0" w:rsidRDefault="00BF5FA0" w:rsidP="00BF5FA0">
      <w:pPr>
        <w:widowControl/>
        <w:suppressAutoHyphens w:val="0"/>
        <w:ind w:left="-142" w:firstLine="709"/>
        <w:jc w:val="both"/>
        <w:rPr>
          <w:rFonts w:eastAsiaTheme="minorHAnsi" w:cs="Times New Roman"/>
          <w:bCs/>
          <w:color w:val="000000" w:themeColor="text1"/>
          <w:kern w:val="0"/>
          <w:sz w:val="26"/>
          <w:szCs w:val="26"/>
          <w:lang w:eastAsia="en-US" w:bidi="ar-SA"/>
        </w:rPr>
      </w:pPr>
    </w:p>
    <w:p w14:paraId="6909B15F" w14:textId="77777777" w:rsidR="008D1BEB" w:rsidRDefault="008D1BEB" w:rsidP="00BF5FA0">
      <w:pPr>
        <w:ind w:left="-142" w:right="21" w:firstLine="709"/>
        <w:jc w:val="center"/>
        <w:rPr>
          <w:rFonts w:cs="Times New Roman"/>
          <w:b/>
          <w:bCs/>
          <w:sz w:val="26"/>
          <w:szCs w:val="26"/>
        </w:rPr>
      </w:pPr>
    </w:p>
    <w:p w14:paraId="1E156F89" w14:textId="5A096A83" w:rsidR="008D1BEB" w:rsidRDefault="00BF5FA0" w:rsidP="00BF5FA0">
      <w:pPr>
        <w:pStyle w:val="a3"/>
        <w:ind w:left="-142" w:right="21"/>
        <w:jc w:val="center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b/>
          <w:bCs/>
          <w:sz w:val="26"/>
          <w:szCs w:val="26"/>
        </w:rPr>
        <w:t xml:space="preserve">21 </w:t>
      </w:r>
      <w:r w:rsidR="00F36A06">
        <w:rPr>
          <w:rFonts w:cs="Times New Roman"/>
          <w:b/>
          <w:bCs/>
          <w:sz w:val="26"/>
          <w:szCs w:val="26"/>
        </w:rPr>
        <w:t>о</w:t>
      </w:r>
      <w:r w:rsidR="00FD1067" w:rsidRPr="00F36A06">
        <w:rPr>
          <w:rFonts w:cs="Times New Roman"/>
          <w:b/>
          <w:bCs/>
          <w:sz w:val="26"/>
          <w:szCs w:val="26"/>
        </w:rPr>
        <w:t xml:space="preserve">ктября </w:t>
      </w:r>
      <w:r w:rsidR="00FD1067" w:rsidRPr="00F36A06">
        <w:rPr>
          <w:rFonts w:eastAsia="Calibri" w:cs="Times New Roman"/>
          <w:b/>
          <w:bCs/>
          <w:kern w:val="0"/>
          <w:sz w:val="26"/>
          <w:szCs w:val="26"/>
          <w:lang w:eastAsia="en-US"/>
        </w:rPr>
        <w:t xml:space="preserve">состоялось совместное заседание </w:t>
      </w:r>
      <w:r w:rsidR="00FD1067" w:rsidRPr="00F36A06">
        <w:rPr>
          <w:rFonts w:cs="Times New Roman"/>
          <w:b/>
          <w:bCs/>
          <w:color w:val="000000"/>
          <w:sz w:val="26"/>
          <w:szCs w:val="26"/>
          <w:shd w:val="clear" w:color="auto" w:fill="FFFFFF"/>
        </w:rPr>
        <w:t>с Общественными советами</w:t>
      </w:r>
      <w:r w:rsidR="00B20169" w:rsidRPr="00B20169">
        <w:rPr>
          <w:rFonts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FD1067" w:rsidRPr="00F36A06">
        <w:rPr>
          <w:rFonts w:cs="Times New Roman"/>
          <w:b/>
          <w:bCs/>
          <w:color w:val="000000"/>
          <w:sz w:val="26"/>
          <w:szCs w:val="26"/>
          <w:shd w:val="clear" w:color="auto" w:fill="FFFFFF"/>
        </w:rPr>
        <w:t>ГЖИ Самарской области и Министерства энергетики и ЖКХ Самарской области основными темами обсуждения стали</w:t>
      </w:r>
      <w:r w:rsidR="00FD1067" w:rsidRPr="00F36A06">
        <w:rPr>
          <w:rFonts w:cs="Times New Roman"/>
          <w:color w:val="000000"/>
          <w:sz w:val="26"/>
          <w:szCs w:val="26"/>
          <w:shd w:val="clear" w:color="auto" w:fill="FFFFFF"/>
        </w:rPr>
        <w:t>:</w:t>
      </w:r>
    </w:p>
    <w:p w14:paraId="07A77B60" w14:textId="77777777" w:rsidR="008619E0" w:rsidRPr="008619E0" w:rsidRDefault="008619E0" w:rsidP="008619E0">
      <w:pPr>
        <w:ind w:right="21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</w:p>
    <w:p w14:paraId="79A656E6" w14:textId="00D7219C" w:rsidR="00AF3D7B" w:rsidRPr="008D1BEB" w:rsidRDefault="0009718F" w:rsidP="00270F6F">
      <w:pPr>
        <w:pStyle w:val="a3"/>
        <w:ind w:left="0" w:right="23"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eastAsia="Calibri" w:cs="Times New Roman"/>
          <w:b/>
          <w:bCs/>
          <w:kern w:val="0"/>
          <w:sz w:val="26"/>
          <w:szCs w:val="26"/>
          <w:lang w:eastAsia="en-US"/>
        </w:rPr>
        <w:t xml:space="preserve"> 1. </w:t>
      </w:r>
      <w:r w:rsidR="00FD1067" w:rsidRPr="008D1BEB">
        <w:rPr>
          <w:rFonts w:eastAsia="Calibri" w:cs="Times New Roman"/>
          <w:b/>
          <w:bCs/>
          <w:kern w:val="0"/>
          <w:sz w:val="26"/>
          <w:szCs w:val="26"/>
          <w:lang w:eastAsia="en-US"/>
        </w:rPr>
        <w:t>Избрание</w:t>
      </w:r>
      <w:r w:rsidR="00AF3D7B" w:rsidRPr="008D1BEB">
        <w:rPr>
          <w:rFonts w:eastAsia="Calibri" w:cs="Times New Roman"/>
          <w:b/>
          <w:bCs/>
          <w:kern w:val="0"/>
          <w:sz w:val="26"/>
          <w:szCs w:val="26"/>
          <w:lang w:eastAsia="en-US"/>
        </w:rPr>
        <w:t xml:space="preserve"> </w:t>
      </w:r>
      <w:r w:rsidR="004316FA" w:rsidRPr="008D1BEB">
        <w:rPr>
          <w:rFonts w:eastAsia="Calibri" w:cs="Times New Roman"/>
          <w:b/>
          <w:bCs/>
          <w:kern w:val="0"/>
          <w:sz w:val="26"/>
          <w:szCs w:val="26"/>
          <w:lang w:eastAsia="en-US"/>
        </w:rPr>
        <w:t>председателя</w:t>
      </w:r>
      <w:r w:rsidR="00FD1067" w:rsidRPr="008D1BEB">
        <w:rPr>
          <w:rFonts w:eastAsia="Calibri" w:cs="Times New Roman"/>
          <w:b/>
          <w:bCs/>
          <w:kern w:val="0"/>
          <w:sz w:val="26"/>
          <w:szCs w:val="26"/>
          <w:lang w:eastAsia="en-US"/>
        </w:rPr>
        <w:t xml:space="preserve"> Общественного совета</w:t>
      </w:r>
      <w:r w:rsidR="00AF3D7B" w:rsidRPr="008D1BEB">
        <w:rPr>
          <w:rFonts w:eastAsia="Calibri" w:cs="Times New Roman"/>
          <w:b/>
          <w:bCs/>
          <w:kern w:val="0"/>
          <w:sz w:val="26"/>
          <w:szCs w:val="26"/>
          <w:lang w:eastAsia="en-US"/>
        </w:rPr>
        <w:t>.</w:t>
      </w:r>
    </w:p>
    <w:p w14:paraId="4F964835" w14:textId="3BC5F39A" w:rsidR="00AF3D7B" w:rsidRDefault="00AF3D7B" w:rsidP="008619E0">
      <w:pPr>
        <w:ind w:left="142" w:right="21" w:firstLine="30"/>
        <w:jc w:val="both"/>
        <w:rPr>
          <w:rFonts w:cs="Times New Roman"/>
          <w:sz w:val="26"/>
          <w:szCs w:val="26"/>
        </w:rPr>
      </w:pPr>
      <w:r>
        <w:rPr>
          <w:rFonts w:eastAsia="Calibri" w:cs="Times New Roman"/>
          <w:kern w:val="0"/>
          <w:sz w:val="26"/>
          <w:szCs w:val="26"/>
          <w:lang w:eastAsia="en-US"/>
        </w:rPr>
        <w:t xml:space="preserve">            </w:t>
      </w:r>
      <w:r w:rsidRPr="00AF3D7B">
        <w:rPr>
          <w:rFonts w:eastAsia="Calibri" w:cs="Times New Roman"/>
          <w:kern w:val="0"/>
          <w:sz w:val="26"/>
          <w:szCs w:val="26"/>
          <w:lang w:eastAsia="en-US"/>
        </w:rPr>
        <w:t>Председателя общественного совета</w:t>
      </w:r>
      <w:r w:rsidR="00FD1067" w:rsidRPr="00AF3D7B">
        <w:rPr>
          <w:rFonts w:eastAsia="Calibri" w:cs="Times New Roman"/>
          <w:kern w:val="0"/>
          <w:sz w:val="26"/>
          <w:szCs w:val="26"/>
          <w:lang w:eastAsia="en-US"/>
        </w:rPr>
        <w:t xml:space="preserve"> Самарского УФАС </w:t>
      </w:r>
      <w:r w:rsidRPr="00AF3D7B">
        <w:rPr>
          <w:rFonts w:eastAsia="Calibri" w:cs="Times New Roman"/>
          <w:kern w:val="0"/>
          <w:sz w:val="26"/>
          <w:szCs w:val="26"/>
          <w:lang w:eastAsia="en-US"/>
        </w:rPr>
        <w:t xml:space="preserve">избирали </w:t>
      </w:r>
      <w:r w:rsidR="00FD1067" w:rsidRPr="00AF3D7B">
        <w:rPr>
          <w:rFonts w:eastAsia="Calibri" w:cs="Times New Roman"/>
          <w:kern w:val="0"/>
          <w:sz w:val="26"/>
          <w:szCs w:val="26"/>
          <w:lang w:eastAsia="en-US"/>
        </w:rPr>
        <w:t>в связи</w:t>
      </w:r>
      <w:r w:rsidRPr="00AF3D7B">
        <w:rPr>
          <w:rFonts w:eastAsia="Calibri" w:cs="Times New Roman"/>
          <w:kern w:val="0"/>
          <w:sz w:val="26"/>
          <w:szCs w:val="26"/>
          <w:lang w:eastAsia="en-US"/>
        </w:rPr>
        <w:t xml:space="preserve"> </w:t>
      </w:r>
      <w:r w:rsidR="00FD1067" w:rsidRPr="00AF3D7B">
        <w:rPr>
          <w:rFonts w:eastAsia="Calibri" w:cs="Times New Roman"/>
          <w:kern w:val="0"/>
          <w:sz w:val="26"/>
          <w:szCs w:val="26"/>
          <w:lang w:eastAsia="en-US"/>
        </w:rPr>
        <w:t>с</w:t>
      </w:r>
      <w:r w:rsidRPr="00AF3D7B">
        <w:rPr>
          <w:rFonts w:eastAsia="Calibri" w:cs="Times New Roman"/>
          <w:kern w:val="0"/>
          <w:sz w:val="26"/>
          <w:szCs w:val="26"/>
          <w:lang w:eastAsia="en-US"/>
        </w:rPr>
        <w:t xml:space="preserve"> </w:t>
      </w:r>
      <w:r w:rsidR="00FD1067" w:rsidRPr="00AF3D7B">
        <w:rPr>
          <w:rFonts w:eastAsia="Calibri" w:cs="Times New Roman"/>
          <w:kern w:val="0"/>
          <w:sz w:val="26"/>
          <w:szCs w:val="26"/>
          <w:lang w:eastAsia="en-US"/>
        </w:rPr>
        <w:t xml:space="preserve">формированием нового состава (Приказ Самарского УФАС России № 434/1 от 29 августа 2022 года). </w:t>
      </w:r>
    </w:p>
    <w:p w14:paraId="3F6EFEB9" w14:textId="77777777" w:rsidR="008D1BEB" w:rsidRDefault="00AF3D7B" w:rsidP="008619E0">
      <w:pPr>
        <w:ind w:left="142" w:right="21" w:firstLine="30"/>
        <w:jc w:val="both"/>
        <w:rPr>
          <w:rFonts w:cs="Times New Roman"/>
          <w:sz w:val="26"/>
          <w:szCs w:val="26"/>
        </w:rPr>
      </w:pPr>
      <w:r>
        <w:rPr>
          <w:rFonts w:eastAsia="Calibri" w:cs="Times New Roman"/>
          <w:kern w:val="0"/>
          <w:sz w:val="26"/>
          <w:szCs w:val="26"/>
          <w:lang w:eastAsia="en-US"/>
        </w:rPr>
        <w:t xml:space="preserve">          </w:t>
      </w:r>
      <w:r w:rsidR="00FD1067" w:rsidRPr="00AF3D7B">
        <w:rPr>
          <w:rFonts w:eastAsia="Calibri" w:cs="Times New Roman"/>
          <w:kern w:val="0"/>
          <w:sz w:val="26"/>
          <w:szCs w:val="26"/>
          <w:lang w:eastAsia="en-US"/>
        </w:rPr>
        <w:t xml:space="preserve">На должность председателя Общественного совета единогласно был выбран </w:t>
      </w:r>
      <w:r w:rsidR="00FD1067" w:rsidRPr="00AF3D7B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заместитель председателя Общественной палаты Самарской области</w:t>
      </w:r>
      <w:r w:rsidR="00FD1067" w:rsidRPr="00AF3D7B">
        <w:rPr>
          <w:rFonts w:eastAsia="Calibri" w:cs="Times New Roman"/>
          <w:kern w:val="0"/>
          <w:sz w:val="26"/>
          <w:szCs w:val="26"/>
          <w:lang w:eastAsia="en-US"/>
        </w:rPr>
        <w:t xml:space="preserve"> Титов Константин Алексеевич.</w:t>
      </w:r>
    </w:p>
    <w:p w14:paraId="5D386E2E" w14:textId="0C372AEB" w:rsidR="00AF3D7B" w:rsidRPr="008D1BEB" w:rsidRDefault="0009718F" w:rsidP="00270F6F">
      <w:pPr>
        <w:pStyle w:val="a3"/>
        <w:ind w:left="0" w:right="23" w:firstLine="709"/>
        <w:jc w:val="both"/>
        <w:rPr>
          <w:rFonts w:cs="Times New Roman"/>
          <w:sz w:val="26"/>
          <w:szCs w:val="26"/>
        </w:rPr>
      </w:pPr>
      <w:r>
        <w:rPr>
          <w:rFonts w:eastAsia="Calibri" w:cs="Times New Roman"/>
          <w:b/>
          <w:bCs/>
          <w:kern w:val="0"/>
          <w:sz w:val="26"/>
          <w:szCs w:val="26"/>
          <w:lang w:eastAsia="en-US"/>
        </w:rPr>
        <w:t xml:space="preserve">2.  </w:t>
      </w:r>
      <w:r w:rsidR="00F36A06" w:rsidRPr="008D1BEB">
        <w:rPr>
          <w:rFonts w:eastAsia="Calibri" w:cs="Times New Roman"/>
          <w:b/>
          <w:bCs/>
          <w:kern w:val="0"/>
          <w:sz w:val="26"/>
          <w:szCs w:val="26"/>
          <w:lang w:eastAsia="en-US"/>
        </w:rPr>
        <w:t>П</w:t>
      </w:r>
      <w:r w:rsidR="003D45A8" w:rsidRPr="008D1BEB">
        <w:rPr>
          <w:rFonts w:eastAsia="Calibri" w:cs="Times New Roman"/>
          <w:b/>
          <w:bCs/>
          <w:kern w:val="0"/>
          <w:sz w:val="26"/>
          <w:szCs w:val="26"/>
          <w:lang w:eastAsia="en-US"/>
        </w:rPr>
        <w:t>равоприменительн</w:t>
      </w:r>
      <w:r w:rsidR="00F36A06" w:rsidRPr="008D1BEB">
        <w:rPr>
          <w:rFonts w:eastAsia="Calibri" w:cs="Times New Roman"/>
          <w:b/>
          <w:bCs/>
          <w:kern w:val="0"/>
          <w:sz w:val="26"/>
          <w:szCs w:val="26"/>
          <w:lang w:eastAsia="en-US"/>
        </w:rPr>
        <w:t>ая</w:t>
      </w:r>
      <w:r w:rsidR="003D45A8" w:rsidRPr="008D1BEB">
        <w:rPr>
          <w:rFonts w:eastAsia="Calibri" w:cs="Times New Roman"/>
          <w:b/>
          <w:bCs/>
          <w:kern w:val="0"/>
          <w:sz w:val="26"/>
          <w:szCs w:val="26"/>
          <w:lang w:eastAsia="en-US"/>
        </w:rPr>
        <w:t xml:space="preserve"> практик</w:t>
      </w:r>
      <w:r w:rsidR="00F36A06" w:rsidRPr="008D1BEB">
        <w:rPr>
          <w:rFonts w:eastAsia="Calibri" w:cs="Times New Roman"/>
          <w:b/>
          <w:bCs/>
          <w:kern w:val="0"/>
          <w:sz w:val="26"/>
          <w:szCs w:val="26"/>
          <w:lang w:eastAsia="en-US"/>
        </w:rPr>
        <w:t>а</w:t>
      </w:r>
      <w:r w:rsidR="003D45A8" w:rsidRPr="008D1BEB">
        <w:rPr>
          <w:rFonts w:eastAsia="Calibri" w:cs="Times New Roman"/>
          <w:b/>
          <w:bCs/>
          <w:kern w:val="0"/>
          <w:sz w:val="26"/>
          <w:szCs w:val="26"/>
          <w:lang w:eastAsia="en-US"/>
        </w:rPr>
        <w:t xml:space="preserve"> распространения рекламы с использованием инфраструктуры МКД.</w:t>
      </w:r>
    </w:p>
    <w:p w14:paraId="62D6E8E7" w14:textId="77777777" w:rsidR="00AF3D7B" w:rsidRDefault="00AF3D7B" w:rsidP="00270F6F">
      <w:pPr>
        <w:ind w:right="23" w:firstLine="709"/>
        <w:jc w:val="both"/>
        <w:rPr>
          <w:color w:val="000000"/>
          <w:sz w:val="26"/>
          <w:szCs w:val="26"/>
        </w:rPr>
      </w:pPr>
      <w:r w:rsidRPr="00AF3D7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</w:t>
      </w:r>
      <w:r w:rsidRPr="00AF3D7B">
        <w:rPr>
          <w:color w:val="000000"/>
          <w:sz w:val="26"/>
          <w:szCs w:val="26"/>
        </w:rPr>
        <w:t xml:space="preserve"> </w:t>
      </w:r>
      <w:r w:rsidR="00EB4FD8" w:rsidRPr="00AF3D7B">
        <w:rPr>
          <w:color w:val="000000"/>
          <w:sz w:val="26"/>
          <w:szCs w:val="26"/>
        </w:rPr>
        <w:t>Реклама может размещаться не только в специально отведенных местах (щиты, стенды, строительные сетки, перетяжки, электронных табло, но и на многоквартирных домах, зданиях, помещениях. В связи с этим в антимонопольный орган часто обращаются за разъяснением разграничения понятий вывеска и реклама. Размещение рекламы в многоквартирных домах осуществляется с согласия собственников помещений многоквартирных домов, о чем принимается решение на общем собрании данных собственников.</w:t>
      </w:r>
    </w:p>
    <w:p w14:paraId="7DDE5D1B" w14:textId="77777777" w:rsidR="00AF3D7B" w:rsidRDefault="00EB4FD8" w:rsidP="008619E0">
      <w:pPr>
        <w:ind w:right="23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Размещение вывесок регламентировано законами «О рекламе» и «О защите прав потребителей» и зависит от цели, ради которой они создавались, — информационной или рекламной.</w:t>
      </w:r>
    </w:p>
    <w:p w14:paraId="11E03877" w14:textId="77777777" w:rsidR="00AF3D7B" w:rsidRDefault="00EB4FD8" w:rsidP="008619E0">
      <w:pPr>
        <w:ind w:right="23" w:firstLine="709"/>
        <w:jc w:val="both"/>
        <w:rPr>
          <w:color w:val="000000"/>
          <w:sz w:val="26"/>
          <w:szCs w:val="26"/>
        </w:rPr>
      </w:pPr>
      <w:r w:rsidRPr="00AF3D7B">
        <w:rPr>
          <w:rStyle w:val="a6"/>
          <w:b w:val="0"/>
          <w:bCs w:val="0"/>
          <w:color w:val="000000"/>
          <w:sz w:val="26"/>
          <w:szCs w:val="26"/>
        </w:rPr>
        <w:t>Информационная вывеска</w:t>
      </w:r>
      <w:r>
        <w:rPr>
          <w:color w:val="000000"/>
          <w:sz w:val="26"/>
          <w:szCs w:val="26"/>
        </w:rPr>
        <w:t> доводит до потребителя сведения об организации: название, направление деятельности, адрес, режим работы, и не призывает к совершению сделки или приобретению продукта. Сопровождающий эту вывеску видеоряд также не будет относиться к рекламе (будь то одежда, продукты).</w:t>
      </w:r>
    </w:p>
    <w:p w14:paraId="77F2962E" w14:textId="354F8FF0" w:rsidR="00EB4FD8" w:rsidRDefault="00EB4FD8" w:rsidP="008619E0">
      <w:pPr>
        <w:ind w:right="23" w:firstLine="709"/>
        <w:jc w:val="both"/>
        <w:rPr>
          <w:color w:val="000000"/>
          <w:sz w:val="26"/>
          <w:szCs w:val="26"/>
        </w:rPr>
      </w:pPr>
      <w:r w:rsidRPr="00AF3D7B">
        <w:rPr>
          <w:rStyle w:val="a6"/>
          <w:b w:val="0"/>
          <w:bCs w:val="0"/>
          <w:color w:val="000000"/>
          <w:sz w:val="26"/>
          <w:szCs w:val="26"/>
        </w:rPr>
        <w:t>Рекламная вывеска</w:t>
      </w:r>
      <w:r>
        <w:rPr>
          <w:rStyle w:val="a6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стимулирует к совершению действия. Конструкции, где указан телефон, сайт или слоган, считаются рекламными. Требования к ней закреплены в законе «О рекламе». Для размещения требуются документальное подтверждение и согласование с соответствующими государственными органами.</w:t>
      </w:r>
    </w:p>
    <w:p w14:paraId="67D426AD" w14:textId="77777777" w:rsidR="004316FA" w:rsidRPr="004316FA" w:rsidRDefault="004316FA" w:rsidP="008619E0">
      <w:pPr>
        <w:ind w:firstLine="709"/>
        <w:jc w:val="both"/>
        <w:rPr>
          <w:rFonts w:eastAsiaTheme="minorHAnsi" w:cs="Times New Roman"/>
          <w:bCs/>
          <w:kern w:val="0"/>
          <w:sz w:val="26"/>
          <w:szCs w:val="26"/>
          <w:lang w:eastAsia="en-US" w:bidi="ar-SA"/>
        </w:rPr>
      </w:pPr>
      <w:r w:rsidRPr="004316FA">
        <w:rPr>
          <w:rFonts w:cs="Times New Roman"/>
          <w:bCs/>
          <w:sz w:val="26"/>
          <w:szCs w:val="26"/>
        </w:rPr>
        <w:t>Реклама в лифтах, подъездах, почтовых ящиках многоквартирных домов не подпадает под понятие наружной рекламы.</w:t>
      </w:r>
    </w:p>
    <w:p w14:paraId="50DCAF96" w14:textId="77777777" w:rsidR="004316FA" w:rsidRDefault="004316FA" w:rsidP="008619E0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ФЗ «О рекламе» не установлено специальных требований и ограничений к рекламе, размещаемой в местах общего пользования многоквартирных домов.</w:t>
      </w:r>
    </w:p>
    <w:p w14:paraId="60E52B4B" w14:textId="77777777" w:rsidR="004316FA" w:rsidRDefault="004316FA" w:rsidP="008619E0">
      <w:pPr>
        <w:ind w:firstLine="709"/>
        <w:jc w:val="both"/>
        <w:rPr>
          <w:rFonts w:cstheme="minorBidi"/>
          <w:sz w:val="26"/>
          <w:szCs w:val="26"/>
        </w:rPr>
      </w:pPr>
      <w:r>
        <w:rPr>
          <w:sz w:val="26"/>
          <w:szCs w:val="26"/>
        </w:rPr>
        <w:t>Однако, реклама, размещаемая внутри многоквартирных домов, должна соответствовать общим требованиям, предъявляемым к рекламе статьей 5 ФЗ «О рекламе», а также требованиям, предъявляемым главой 3 ФЗ «О рекламе» к рекламе отдельных видов товаров.</w:t>
      </w:r>
    </w:p>
    <w:p w14:paraId="5026062C" w14:textId="65767541" w:rsidR="004316FA" w:rsidRPr="008D1BEB" w:rsidRDefault="003D45A8" w:rsidP="0009718F">
      <w:pPr>
        <w:pStyle w:val="a3"/>
        <w:numPr>
          <w:ilvl w:val="0"/>
          <w:numId w:val="15"/>
        </w:numPr>
        <w:ind w:left="572" w:hanging="357"/>
        <w:jc w:val="center"/>
        <w:rPr>
          <w:rFonts w:cstheme="minorBidi"/>
          <w:b/>
          <w:bCs/>
          <w:sz w:val="26"/>
          <w:szCs w:val="26"/>
        </w:rPr>
      </w:pPr>
      <w:r w:rsidRPr="008D1BEB">
        <w:rPr>
          <w:rFonts w:eastAsia="Calibri" w:cs="Times New Roman"/>
          <w:b/>
          <w:bCs/>
          <w:kern w:val="0"/>
          <w:sz w:val="26"/>
          <w:szCs w:val="26"/>
          <w:lang w:eastAsia="en-US"/>
        </w:rPr>
        <w:t>О проблемных аспектах правоприменительной практики в сфере обращения с ТКО.</w:t>
      </w:r>
    </w:p>
    <w:p w14:paraId="1E1219D1" w14:textId="77777777" w:rsidR="004316FA" w:rsidRPr="004316FA" w:rsidRDefault="003D45A8" w:rsidP="008619E0">
      <w:pPr>
        <w:ind w:firstLine="709"/>
        <w:jc w:val="both"/>
        <w:rPr>
          <w:rFonts w:cstheme="minorBidi"/>
          <w:b/>
          <w:bCs/>
          <w:sz w:val="26"/>
          <w:szCs w:val="26"/>
        </w:rPr>
      </w:pPr>
      <w:r w:rsidRPr="004316FA">
        <w:rPr>
          <w:sz w:val="26"/>
          <w:szCs w:val="25"/>
        </w:rPr>
        <w:t xml:space="preserve">С начала реализации в регионе реформы обращения с ТКО в адрес Самарского УФАС России поступают многочисленные заявления физических и юридических лиц о действиях регионального оператора по обращению с ТКО. </w:t>
      </w:r>
    </w:p>
    <w:p w14:paraId="4211DC08" w14:textId="77777777" w:rsidR="004316FA" w:rsidRPr="004316FA" w:rsidRDefault="003D45A8" w:rsidP="008619E0">
      <w:pPr>
        <w:ind w:firstLine="709"/>
        <w:jc w:val="both"/>
        <w:rPr>
          <w:rFonts w:cstheme="minorBidi"/>
          <w:b/>
          <w:bCs/>
          <w:sz w:val="26"/>
          <w:szCs w:val="26"/>
        </w:rPr>
      </w:pPr>
      <w:r w:rsidRPr="004316FA">
        <w:rPr>
          <w:sz w:val="26"/>
          <w:szCs w:val="25"/>
        </w:rPr>
        <w:t>Данные заявления в большинстве своем касаются разногласий между потребителями и региональным оператором в части коммерческого учета объемов ТКО. Также поступают обращения, связанные с завышение размера платы и уклонением от оказания услуг.</w:t>
      </w:r>
    </w:p>
    <w:p w14:paraId="0450A732" w14:textId="77777777" w:rsidR="004316FA" w:rsidRPr="004316FA" w:rsidRDefault="00EB4FD8" w:rsidP="008619E0">
      <w:pPr>
        <w:ind w:firstLine="709"/>
        <w:jc w:val="both"/>
        <w:rPr>
          <w:rFonts w:cstheme="minorBidi"/>
          <w:b/>
          <w:bCs/>
          <w:sz w:val="26"/>
          <w:szCs w:val="26"/>
        </w:rPr>
      </w:pPr>
      <w:r w:rsidRPr="004316FA">
        <w:rPr>
          <w:sz w:val="26"/>
          <w:szCs w:val="25"/>
        </w:rPr>
        <w:t xml:space="preserve">Отсутствие единого перечня критериев для выбора способа коммерческого учета исходя из  количества и объема контейнеров для накопления ТКО, которые должны быть соблюдены потребителем для установления в договоре с </w:t>
      </w:r>
      <w:r w:rsidRPr="004316FA">
        <w:rPr>
          <w:sz w:val="26"/>
          <w:szCs w:val="25"/>
        </w:rPr>
        <w:lastRenderedPageBreak/>
        <w:t>региональным оператором условия о коммерческом учете ТКО расчетным путем исходя из количества и объема контейнеров для накопления ТКО, установленных в местах накопления ТКО, способствует возникновению оснований для создания регоператором дискриминационных условий при заключении договора.</w:t>
      </w:r>
    </w:p>
    <w:p w14:paraId="43040E45" w14:textId="3680BFF3" w:rsidR="00EB4FD8" w:rsidRPr="004316FA" w:rsidRDefault="00EB4FD8" w:rsidP="008619E0">
      <w:pPr>
        <w:ind w:firstLine="709"/>
        <w:jc w:val="both"/>
        <w:rPr>
          <w:rFonts w:cstheme="minorBidi"/>
          <w:b/>
          <w:bCs/>
          <w:sz w:val="26"/>
          <w:szCs w:val="26"/>
        </w:rPr>
      </w:pPr>
      <w:r w:rsidRPr="004316FA">
        <w:rPr>
          <w:sz w:val="26"/>
          <w:szCs w:val="25"/>
        </w:rPr>
        <w:t>При установлении факта нарушения и принятии решения о нарушении антимонопольного законодательства, региональный оператор привлекается к административной ответственности:</w:t>
      </w:r>
    </w:p>
    <w:p w14:paraId="0DA4426A" w14:textId="77777777" w:rsidR="00EB4FD8" w:rsidRPr="004316FA" w:rsidRDefault="00EB4FD8" w:rsidP="008619E0">
      <w:pPr>
        <w:ind w:right="21" w:firstLine="709"/>
        <w:jc w:val="both"/>
        <w:rPr>
          <w:sz w:val="26"/>
          <w:szCs w:val="25"/>
        </w:rPr>
      </w:pPr>
      <w:r w:rsidRPr="004316FA">
        <w:rPr>
          <w:sz w:val="26"/>
          <w:szCs w:val="25"/>
        </w:rPr>
        <w:t>- 2020 г. – 825000 р. (оплачено);</w:t>
      </w:r>
    </w:p>
    <w:p w14:paraId="0C30EB76" w14:textId="77777777" w:rsidR="004316FA" w:rsidRPr="004316FA" w:rsidRDefault="00EB4FD8" w:rsidP="008619E0">
      <w:pPr>
        <w:ind w:right="21" w:firstLine="709"/>
        <w:jc w:val="both"/>
        <w:rPr>
          <w:sz w:val="26"/>
          <w:szCs w:val="25"/>
        </w:rPr>
      </w:pPr>
      <w:r w:rsidRPr="004316FA">
        <w:rPr>
          <w:sz w:val="26"/>
          <w:szCs w:val="25"/>
        </w:rPr>
        <w:t>- 2021 г.- 650000 р. (оплачено), 562000 (не оплачено, не вступило в законную силу), 562500 (отменено, подана кассационная жалоба).</w:t>
      </w:r>
    </w:p>
    <w:p w14:paraId="501AF6C5" w14:textId="77777777" w:rsidR="004316FA" w:rsidRPr="004316FA" w:rsidRDefault="004316FA" w:rsidP="008619E0">
      <w:pPr>
        <w:ind w:right="21" w:firstLine="709"/>
        <w:jc w:val="both"/>
        <w:rPr>
          <w:sz w:val="26"/>
          <w:szCs w:val="25"/>
        </w:rPr>
      </w:pPr>
      <w:r w:rsidRPr="004316FA">
        <w:rPr>
          <w:sz w:val="26"/>
          <w:szCs w:val="25"/>
        </w:rPr>
        <w:t xml:space="preserve">             </w:t>
      </w:r>
      <w:r w:rsidR="00EB4FD8" w:rsidRPr="004316FA">
        <w:rPr>
          <w:sz w:val="26"/>
          <w:szCs w:val="25"/>
        </w:rPr>
        <w:t xml:space="preserve">Российскому законодателю необходимо выработать стратегию развития и реформирования нормативно-правового регулирования в сфере обращения с твердыми коммунальными отходами. При этом, по нашему мнению, в основе регулирования необходимо заложить дифференцированный подход к вопросам, связанным  с возможностью применения раздельного сбора и накопления ТКО; целесообразно также при установлении нормативных требований к оборудованию и размещению контейнерных площадок, емкости используемых контейнеров, оснащению ими тех или иных территорий, исходить из индивидуальных потребностей и особенностей категорий потребителей услуг по обращению с ТКО. Такой подход является наиболее эффективным, как с точки зрения удовлетворения потребностей граждан, так и с точки зрения конкуренции, поскольку будет способствовать недопущению создания необоснованных административных барьеров для хозяйствующих субъектов на товарных рынках.    </w:t>
      </w:r>
    </w:p>
    <w:p w14:paraId="763C97A6" w14:textId="77777777" w:rsidR="004316FA" w:rsidRDefault="004316FA" w:rsidP="008619E0">
      <w:pPr>
        <w:ind w:right="21" w:firstLine="709"/>
        <w:jc w:val="both"/>
        <w:rPr>
          <w:sz w:val="26"/>
          <w:szCs w:val="25"/>
        </w:rPr>
      </w:pPr>
      <w:r w:rsidRPr="004316FA">
        <w:rPr>
          <w:sz w:val="26"/>
          <w:szCs w:val="25"/>
        </w:rPr>
        <w:t xml:space="preserve">             </w:t>
      </w:r>
      <w:r w:rsidR="00EB4FD8" w:rsidRPr="004316FA">
        <w:rPr>
          <w:sz w:val="26"/>
          <w:szCs w:val="25"/>
        </w:rPr>
        <w:t>Не введенная система раздельного накопления ТКО является серьезным препятствием в расчете между потребителем и региональным оператором за оказанную услугу исходя из количества и объема контейнеров для накопления ТКО (исходя из фактического накопления ТКО) и не способствует экономическому стимулированию потребителей производить раздельный сбор мусора.</w:t>
      </w:r>
    </w:p>
    <w:p w14:paraId="783554AC" w14:textId="77777777" w:rsidR="008D1BEB" w:rsidRDefault="008D1BEB" w:rsidP="008619E0">
      <w:pPr>
        <w:ind w:right="21" w:firstLine="709"/>
        <w:jc w:val="both"/>
        <w:rPr>
          <w:rFonts w:eastAsia="Calibri" w:cs="Times New Roman"/>
          <w:b/>
          <w:bCs/>
          <w:kern w:val="0"/>
          <w:sz w:val="26"/>
          <w:szCs w:val="26"/>
          <w:lang w:eastAsia="en-US"/>
        </w:rPr>
      </w:pPr>
    </w:p>
    <w:p w14:paraId="265335F6" w14:textId="77777777" w:rsidR="008D1BEB" w:rsidRDefault="008D1BEB" w:rsidP="008619E0">
      <w:pPr>
        <w:ind w:right="21" w:firstLine="709"/>
        <w:jc w:val="both"/>
        <w:rPr>
          <w:rFonts w:eastAsia="Calibri" w:cs="Times New Roman"/>
          <w:b/>
          <w:bCs/>
          <w:kern w:val="0"/>
          <w:sz w:val="26"/>
          <w:szCs w:val="26"/>
          <w:lang w:eastAsia="en-US"/>
        </w:rPr>
      </w:pPr>
    </w:p>
    <w:p w14:paraId="7388A423" w14:textId="30FE496A" w:rsidR="00B20169" w:rsidRDefault="00EB4FD8" w:rsidP="00BF5FA0">
      <w:pPr>
        <w:ind w:right="21" w:firstLine="709"/>
        <w:jc w:val="center"/>
        <w:rPr>
          <w:b/>
          <w:bCs/>
          <w:sz w:val="26"/>
          <w:szCs w:val="25"/>
        </w:rPr>
      </w:pPr>
      <w:r w:rsidRPr="004316FA">
        <w:rPr>
          <w:rFonts w:eastAsia="Calibri" w:cs="Times New Roman"/>
          <w:b/>
          <w:bCs/>
          <w:kern w:val="0"/>
          <w:sz w:val="26"/>
          <w:szCs w:val="26"/>
          <w:lang w:eastAsia="en-US"/>
        </w:rPr>
        <w:t xml:space="preserve">На заседании </w:t>
      </w:r>
      <w:r w:rsidR="00B17700" w:rsidRPr="00B17700">
        <w:rPr>
          <w:rFonts w:eastAsia="Calibri" w:cs="Times New Roman"/>
          <w:b/>
          <w:bCs/>
          <w:kern w:val="0"/>
          <w:sz w:val="26"/>
          <w:szCs w:val="26"/>
          <w:lang w:eastAsia="en-US"/>
        </w:rPr>
        <w:t xml:space="preserve">8 </w:t>
      </w:r>
      <w:r w:rsidR="00B17700">
        <w:rPr>
          <w:rFonts w:eastAsia="Calibri" w:cs="Times New Roman"/>
          <w:b/>
          <w:bCs/>
          <w:kern w:val="0"/>
          <w:sz w:val="26"/>
          <w:szCs w:val="26"/>
          <w:lang w:eastAsia="en-US"/>
        </w:rPr>
        <w:t xml:space="preserve">декабря </w:t>
      </w:r>
      <w:r w:rsidRPr="004316FA">
        <w:rPr>
          <w:rFonts w:eastAsia="Calibri" w:cs="Times New Roman"/>
          <w:b/>
          <w:bCs/>
          <w:kern w:val="0"/>
          <w:sz w:val="26"/>
          <w:szCs w:val="26"/>
          <w:lang w:eastAsia="en-US"/>
        </w:rPr>
        <w:t>2022 года были рассмотрены следующие вопросы:</w:t>
      </w:r>
    </w:p>
    <w:p w14:paraId="205C4ECB" w14:textId="0F3C9010" w:rsidR="00B20169" w:rsidRPr="00B20169" w:rsidRDefault="008619E0" w:rsidP="00270F6F">
      <w:pPr>
        <w:pStyle w:val="a3"/>
        <w:ind w:left="-142" w:right="21"/>
        <w:jc w:val="center"/>
        <w:rPr>
          <w:b/>
          <w:bCs/>
          <w:sz w:val="26"/>
          <w:szCs w:val="25"/>
        </w:rPr>
      </w:pPr>
      <w:r>
        <w:rPr>
          <w:rFonts w:cs="Times New Roman"/>
          <w:b/>
          <w:sz w:val="26"/>
          <w:szCs w:val="26"/>
        </w:rPr>
        <w:t xml:space="preserve">1. </w:t>
      </w:r>
      <w:r w:rsidR="00EB4FD8" w:rsidRPr="00B20169">
        <w:rPr>
          <w:rFonts w:cs="Times New Roman"/>
          <w:b/>
          <w:sz w:val="26"/>
          <w:szCs w:val="26"/>
        </w:rPr>
        <w:t xml:space="preserve">Итоги работы Общественного совета Самарского УФАС за 2022 </w:t>
      </w:r>
      <w:r w:rsidR="00B20169" w:rsidRPr="00B20169">
        <w:rPr>
          <w:rFonts w:cs="Times New Roman"/>
          <w:b/>
          <w:sz w:val="26"/>
          <w:szCs w:val="26"/>
        </w:rPr>
        <w:t>год.</w:t>
      </w:r>
    </w:p>
    <w:p w14:paraId="31A9FF05" w14:textId="4375FC49" w:rsidR="004316FA" w:rsidRPr="00204F51" w:rsidRDefault="004316FA" w:rsidP="00270F6F">
      <w:pPr>
        <w:pStyle w:val="a3"/>
        <w:widowControl/>
        <w:suppressAutoHyphens w:val="0"/>
        <w:ind w:left="-142" w:firstLine="851"/>
        <w:jc w:val="both"/>
        <w:rPr>
          <w:rFonts w:cs="Times New Roman"/>
          <w:sz w:val="26"/>
          <w:szCs w:val="26"/>
        </w:rPr>
      </w:pPr>
      <w:r w:rsidRPr="00204F51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Основные темы, которые были затронуты в ходе всех встреч членами Общественного совета в текущем году касались: Национального плана развития конкуренции, выявления и оценки рисков нарушения антимонопольного законодательства (комплаенс – рисков), практики применения антимонопольного законодательства в сфере ТКО, работы Самарского УФАС в условиях экономических санкций и других вопросов.</w:t>
      </w:r>
    </w:p>
    <w:p w14:paraId="68CE1742" w14:textId="1B11AFCB" w:rsidR="00B20169" w:rsidRPr="00204F51" w:rsidRDefault="004316FA" w:rsidP="008619E0">
      <w:pPr>
        <w:pStyle w:val="a3"/>
        <w:widowControl/>
        <w:shd w:val="clear" w:color="auto" w:fill="FFFFFF"/>
        <w:suppressAutoHyphens w:val="0"/>
        <w:spacing w:after="75"/>
        <w:ind w:left="-142" w:firstLine="709"/>
        <w:jc w:val="both"/>
        <w:textAlignment w:val="baseline"/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204F51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Стоит отметить, что на одном из заседаний Общественного совета руководитель Самарского </w:t>
      </w:r>
      <w:r w:rsidR="00B20169" w:rsidRPr="00204F51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УФАС Леонид</w:t>
      </w:r>
      <w:r w:rsidRPr="00204F51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 Львович Пак выступил с докладом «Мониторинг обоснованности цен на отдельные продукты питания, проведенный антимонопольным органом». В результате обсуждения было принято решение подготовить проект письма о необходимости проведения исследования в сфере оборота рынка продуктов питания в период изменения внешних и внутренних условий. Данное обращение председатель Общественного совета Константин Алексеевич Титов передал губернатору Самарской области Азарову Дмитрию </w:t>
      </w:r>
      <w:r w:rsidRPr="00204F51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lastRenderedPageBreak/>
        <w:t>Игоревичу.   Изучить данный вопрос было поручено Министерству экономического развития.</w:t>
      </w:r>
    </w:p>
    <w:p w14:paraId="3447E07F" w14:textId="54DD8BBA" w:rsidR="00DE4BB0" w:rsidRPr="008619E0" w:rsidRDefault="008619E0" w:rsidP="0009718F">
      <w:pPr>
        <w:widowControl/>
        <w:shd w:val="clear" w:color="auto" w:fill="FFFFFF"/>
        <w:suppressAutoHyphens w:val="0"/>
        <w:spacing w:after="75"/>
        <w:ind w:left="-142" w:firstLine="709"/>
        <w:jc w:val="center"/>
        <w:textAlignment w:val="baseline"/>
        <w:rPr>
          <w:rFonts w:eastAsia="Times New Roman" w:cs="Times New Roman"/>
          <w:b/>
          <w:color w:val="000000"/>
          <w:kern w:val="0"/>
          <w:sz w:val="26"/>
          <w:szCs w:val="26"/>
          <w:lang w:eastAsia="ru-RU" w:bidi="ar-SA"/>
        </w:rPr>
      </w:pPr>
      <w:r w:rsidRPr="008619E0">
        <w:rPr>
          <w:rFonts w:eastAsia="Times New Roman" w:cs="Times New Roman"/>
          <w:b/>
          <w:color w:val="000000"/>
          <w:kern w:val="0"/>
          <w:sz w:val="26"/>
          <w:szCs w:val="26"/>
          <w:lang w:eastAsia="ru-RU" w:bidi="ar-SA"/>
        </w:rPr>
        <w:t>2.</w:t>
      </w:r>
      <w:r>
        <w:rPr>
          <w:rFonts w:eastAsia="Times New Roman" w:cs="Times New Roman"/>
          <w:b/>
          <w:color w:val="000000"/>
          <w:kern w:val="0"/>
          <w:sz w:val="26"/>
          <w:szCs w:val="26"/>
          <w:lang w:eastAsia="ru-RU" w:bidi="ar-SA"/>
        </w:rPr>
        <w:t xml:space="preserve"> </w:t>
      </w:r>
      <w:r w:rsidR="00B20169" w:rsidRPr="008619E0">
        <w:rPr>
          <w:rFonts w:eastAsia="Times New Roman" w:cs="Times New Roman"/>
          <w:b/>
          <w:color w:val="000000"/>
          <w:kern w:val="0"/>
          <w:sz w:val="26"/>
          <w:szCs w:val="26"/>
          <w:lang w:eastAsia="ru-RU" w:bidi="ar-SA"/>
        </w:rPr>
        <w:t>Вопросы</w:t>
      </w:r>
      <w:r w:rsidR="00DE4BB0" w:rsidRPr="008619E0">
        <w:rPr>
          <w:rFonts w:eastAsia="Times New Roman" w:cs="Times New Roman"/>
          <w:b/>
          <w:color w:val="000000"/>
          <w:kern w:val="0"/>
          <w:sz w:val="26"/>
          <w:szCs w:val="26"/>
          <w:lang w:eastAsia="ru-RU" w:bidi="ar-SA"/>
        </w:rPr>
        <w:t>, связанные с подключением к объектам инфраструктуры.</w:t>
      </w:r>
    </w:p>
    <w:p w14:paraId="700C4ADC" w14:textId="447C2C3F" w:rsidR="00DE4BB0" w:rsidRPr="00204F51" w:rsidRDefault="00DE4BB0" w:rsidP="008619E0">
      <w:pPr>
        <w:pStyle w:val="a3"/>
        <w:widowControl/>
        <w:shd w:val="clear" w:color="auto" w:fill="FFFFFF"/>
        <w:suppressAutoHyphens w:val="0"/>
        <w:spacing w:after="75"/>
        <w:ind w:left="-142" w:firstLine="709"/>
        <w:jc w:val="both"/>
        <w:textAlignment w:val="baseline"/>
        <w:rPr>
          <w:rFonts w:cs="Times New Roman"/>
          <w:sz w:val="26"/>
          <w:szCs w:val="26"/>
        </w:rPr>
      </w:pPr>
      <w:r w:rsidRPr="00204F51">
        <w:rPr>
          <w:rFonts w:cs="Times New Roman"/>
          <w:sz w:val="26"/>
          <w:szCs w:val="26"/>
        </w:rPr>
        <w:t xml:space="preserve">По вопросам осуществления деятельности газоснабжающими, энергоснабжающими организациями, а также субъектами естественных монополий в Самарское УФАС России по состоянию на 01 декабря в 2022г. поступило 832 обращения, из них 393 - по вопросам осуществления технологического присоединения к сетям. </w:t>
      </w:r>
    </w:p>
    <w:p w14:paraId="0DD2627A" w14:textId="77777777" w:rsidR="00DE4BB0" w:rsidRPr="00204F51" w:rsidRDefault="00DE4BB0" w:rsidP="008619E0">
      <w:pPr>
        <w:pStyle w:val="Textbody"/>
        <w:spacing w:after="0"/>
        <w:ind w:left="-142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04F51">
        <w:rPr>
          <w:rFonts w:ascii="Times New Roman" w:hAnsi="Times New Roman" w:cs="Times New Roman"/>
          <w:bCs/>
          <w:sz w:val="26"/>
          <w:szCs w:val="26"/>
          <w:u w:val="single"/>
        </w:rPr>
        <w:t>Суть выявленных нарушений</w:t>
      </w:r>
      <w:r w:rsidRPr="00204F51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</w:p>
    <w:p w14:paraId="5B18A7A1" w14:textId="77777777" w:rsidR="00DE4BB0" w:rsidRPr="00204F51" w:rsidRDefault="00DE4BB0" w:rsidP="008619E0">
      <w:pPr>
        <w:pStyle w:val="Textbody"/>
        <w:spacing w:after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F51">
        <w:rPr>
          <w:rFonts w:ascii="Times New Roman" w:hAnsi="Times New Roman" w:cs="Times New Roman"/>
          <w:sz w:val="26"/>
          <w:szCs w:val="26"/>
        </w:rPr>
        <w:t xml:space="preserve">- нарушение сроков выполнения мероприятий по технологическому присоединению; </w:t>
      </w:r>
    </w:p>
    <w:p w14:paraId="5BE3A600" w14:textId="77777777" w:rsidR="00DE4BB0" w:rsidRPr="00204F51" w:rsidRDefault="00DE4BB0" w:rsidP="008619E0">
      <w:pPr>
        <w:pStyle w:val="Textbody"/>
        <w:spacing w:after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F51">
        <w:rPr>
          <w:rFonts w:ascii="Times New Roman" w:hAnsi="Times New Roman" w:cs="Times New Roman"/>
          <w:sz w:val="26"/>
          <w:szCs w:val="26"/>
        </w:rPr>
        <w:t>- ненаправление сетевой организацией лицам в установленный срок заполненного и подписанного проекта договора на технологическое присоединение;</w:t>
      </w:r>
    </w:p>
    <w:p w14:paraId="47643806" w14:textId="77777777" w:rsidR="00DE4BB0" w:rsidRPr="00204F51" w:rsidRDefault="00DE4BB0" w:rsidP="008619E0">
      <w:pPr>
        <w:pStyle w:val="Textbody"/>
        <w:spacing w:after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F51">
        <w:rPr>
          <w:rFonts w:ascii="Times New Roman" w:hAnsi="Times New Roman" w:cs="Times New Roman"/>
          <w:sz w:val="26"/>
          <w:szCs w:val="26"/>
        </w:rPr>
        <w:t>- нарушение срока, предусмотренного для направления новой редакции проекта договора после получения сетевой организацией мотивированного отказа;</w:t>
      </w:r>
    </w:p>
    <w:p w14:paraId="6AC618D7" w14:textId="77777777" w:rsidR="00DE4BB0" w:rsidRPr="00204F51" w:rsidRDefault="00DE4BB0" w:rsidP="008619E0">
      <w:pPr>
        <w:pStyle w:val="Textbody"/>
        <w:spacing w:after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F51">
        <w:rPr>
          <w:rFonts w:ascii="Times New Roman" w:hAnsi="Times New Roman" w:cs="Times New Roman"/>
          <w:sz w:val="26"/>
          <w:szCs w:val="26"/>
        </w:rPr>
        <w:t>- ненаправление в установленный срок сетевой организацией документов о технологическом присоединении;</w:t>
      </w:r>
    </w:p>
    <w:p w14:paraId="4CB3E811" w14:textId="77777777" w:rsidR="00DE4BB0" w:rsidRPr="00204F51" w:rsidRDefault="00DE4BB0" w:rsidP="008619E0">
      <w:pPr>
        <w:pStyle w:val="Textbody"/>
        <w:spacing w:after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F51">
        <w:rPr>
          <w:rFonts w:ascii="Times New Roman" w:hAnsi="Times New Roman" w:cs="Times New Roman"/>
          <w:sz w:val="26"/>
          <w:szCs w:val="26"/>
        </w:rPr>
        <w:t>- несоответствие направляемой сетевой организацией оферты договора на осуществление технологического присоединения форме, утвержденной постановлением Правительства РФ.</w:t>
      </w:r>
    </w:p>
    <w:p w14:paraId="7D8841C8" w14:textId="77777777" w:rsidR="00DE4BB0" w:rsidRPr="00204F51" w:rsidRDefault="00DE4BB0" w:rsidP="008619E0">
      <w:pPr>
        <w:pStyle w:val="Textbody"/>
        <w:spacing w:after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F51">
        <w:rPr>
          <w:rFonts w:ascii="Times New Roman" w:hAnsi="Times New Roman" w:cs="Times New Roman"/>
          <w:sz w:val="26"/>
          <w:szCs w:val="26"/>
        </w:rPr>
        <w:t xml:space="preserve"> Из 54 - по 37 делам установлено нарушение сетевой организацией срока выполнения мероприятий по технологическому присоединению энергопринимающих устройств, т.е. 68% дел от общего количества рассмотренных по ст. 9.21 КоАП РФ.</w:t>
      </w:r>
    </w:p>
    <w:p w14:paraId="29C97507" w14:textId="7CE1CD27" w:rsidR="00DE4BB0" w:rsidRPr="00204F51" w:rsidRDefault="00DE4BB0" w:rsidP="008619E0">
      <w:pPr>
        <w:pStyle w:val="Textbody"/>
        <w:spacing w:after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F51">
        <w:rPr>
          <w:rFonts w:ascii="Times New Roman" w:hAnsi="Times New Roman" w:cs="Times New Roman"/>
          <w:sz w:val="26"/>
          <w:szCs w:val="26"/>
        </w:rPr>
        <w:t xml:space="preserve"> Согласно пояснениям сетевой организации, нарушение сроков ТП происходит по следующим причинам:</w:t>
      </w:r>
    </w:p>
    <w:p w14:paraId="309B5134" w14:textId="77777777" w:rsidR="00DE4BB0" w:rsidRPr="00204F51" w:rsidRDefault="00DE4BB0" w:rsidP="008619E0">
      <w:pPr>
        <w:pStyle w:val="Textbody"/>
        <w:numPr>
          <w:ilvl w:val="0"/>
          <w:numId w:val="13"/>
        </w:numPr>
        <w:spacing w:after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F51">
        <w:rPr>
          <w:rFonts w:ascii="Times New Roman" w:hAnsi="Times New Roman" w:cs="Times New Roman"/>
          <w:sz w:val="26"/>
          <w:szCs w:val="26"/>
        </w:rPr>
        <w:t xml:space="preserve"> длительное получение Архитектурно-планировочного задания в Департаменте градостроительства г.о. Самара (так, по проблемным присоединениям ссылались на получение отказа в подготовке АПЗ);</w:t>
      </w:r>
    </w:p>
    <w:p w14:paraId="5187128E" w14:textId="77777777" w:rsidR="00DE4BB0" w:rsidRPr="00204F51" w:rsidRDefault="00DE4BB0" w:rsidP="008619E0">
      <w:pPr>
        <w:pStyle w:val="Textbody"/>
        <w:numPr>
          <w:ilvl w:val="0"/>
          <w:numId w:val="13"/>
        </w:numPr>
        <w:spacing w:after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F51">
        <w:rPr>
          <w:rFonts w:ascii="Times New Roman" w:hAnsi="Times New Roman" w:cs="Times New Roman"/>
          <w:sz w:val="26"/>
          <w:szCs w:val="26"/>
        </w:rPr>
        <w:t>необходимость подготовки обновленной топографической съемки и согласование ее со всеми заинтересованными организациями, в том числе с Департаментом градостроительства г.о. Самара;</w:t>
      </w:r>
    </w:p>
    <w:p w14:paraId="45DFA32F" w14:textId="77777777" w:rsidR="00DE4BB0" w:rsidRPr="00204F51" w:rsidRDefault="00DE4BB0" w:rsidP="008619E0">
      <w:pPr>
        <w:pStyle w:val="Textbody"/>
        <w:numPr>
          <w:ilvl w:val="0"/>
          <w:numId w:val="13"/>
        </w:numPr>
        <w:spacing w:after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F51">
        <w:rPr>
          <w:rFonts w:ascii="Times New Roman" w:hAnsi="Times New Roman" w:cs="Times New Roman"/>
          <w:sz w:val="26"/>
          <w:szCs w:val="26"/>
        </w:rPr>
        <w:t>незавершение подрядной организацией в установленный срок СМР;</w:t>
      </w:r>
    </w:p>
    <w:p w14:paraId="2F84147F" w14:textId="77777777" w:rsidR="00DE4BB0" w:rsidRPr="00204F51" w:rsidRDefault="00DE4BB0" w:rsidP="008619E0">
      <w:pPr>
        <w:pStyle w:val="Textbody"/>
        <w:numPr>
          <w:ilvl w:val="0"/>
          <w:numId w:val="13"/>
        </w:numPr>
        <w:spacing w:after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F51">
        <w:rPr>
          <w:rFonts w:ascii="Times New Roman" w:hAnsi="Times New Roman" w:cs="Times New Roman"/>
          <w:sz w:val="26"/>
          <w:szCs w:val="26"/>
        </w:rPr>
        <w:t>длительное согласование проектной документации в Департаменте градостроительства г.о. Самара;</w:t>
      </w:r>
    </w:p>
    <w:p w14:paraId="203B4DED" w14:textId="77777777" w:rsidR="00DE4BB0" w:rsidRPr="00204F51" w:rsidRDefault="00DE4BB0" w:rsidP="008619E0">
      <w:pPr>
        <w:pStyle w:val="Textbody"/>
        <w:numPr>
          <w:ilvl w:val="0"/>
          <w:numId w:val="13"/>
        </w:numPr>
        <w:spacing w:after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F51">
        <w:rPr>
          <w:rFonts w:ascii="Times New Roman" w:hAnsi="Times New Roman" w:cs="Times New Roman"/>
          <w:sz w:val="26"/>
          <w:szCs w:val="26"/>
        </w:rPr>
        <w:t>неполучение приборов учета от поставщика.</w:t>
      </w:r>
    </w:p>
    <w:p w14:paraId="0140F9F1" w14:textId="32890631" w:rsidR="00DE4BB0" w:rsidRPr="00204F51" w:rsidRDefault="00DE4BB0" w:rsidP="008619E0">
      <w:pPr>
        <w:pStyle w:val="Textbody"/>
        <w:spacing w:after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F51">
        <w:rPr>
          <w:rFonts w:ascii="Times New Roman" w:hAnsi="Times New Roman" w:cs="Times New Roman"/>
          <w:sz w:val="26"/>
          <w:szCs w:val="26"/>
        </w:rPr>
        <w:t xml:space="preserve">            Вместе с тем, по материалам административных дел можно отметить, что со стороны сетевой организации обращение в Департамент градостроительства г.о. Самара за подготовкой Архитектурно-планировочного задания на проектирование и строительство КВЛ, КТП следует практически по окончании срока выполнения мероприятий по договору, заключенному с потребителем.</w:t>
      </w:r>
    </w:p>
    <w:p w14:paraId="34C147B7" w14:textId="77777777" w:rsidR="00DE4BB0" w:rsidRPr="00204F51" w:rsidRDefault="00DE4BB0" w:rsidP="008619E0">
      <w:pPr>
        <w:ind w:left="-142" w:firstLine="709"/>
        <w:jc w:val="both"/>
        <w:rPr>
          <w:rFonts w:cs="Times New Roman"/>
          <w:sz w:val="26"/>
          <w:szCs w:val="26"/>
        </w:rPr>
      </w:pPr>
      <w:r w:rsidRPr="00204F51">
        <w:rPr>
          <w:rFonts w:cs="Times New Roman"/>
          <w:sz w:val="26"/>
          <w:szCs w:val="26"/>
        </w:rPr>
        <w:t>Очень большие сроки на практике выдачи заявителю договора на ТП. Отсутствие контроля и четких внутренних регламентов по срокам выполнения каждого мероприятия приводит к привлечению к административной ответственности и большому количеству обращений в адрес Самарского УФАС России.</w:t>
      </w:r>
    </w:p>
    <w:p w14:paraId="75E8F94E" w14:textId="77777777" w:rsidR="00DE4BB0" w:rsidRPr="00204F51" w:rsidRDefault="00DE4BB0" w:rsidP="008619E0">
      <w:pPr>
        <w:ind w:left="-142" w:firstLine="709"/>
        <w:jc w:val="both"/>
        <w:rPr>
          <w:rFonts w:cs="Times New Roman"/>
          <w:sz w:val="26"/>
          <w:szCs w:val="26"/>
        </w:rPr>
      </w:pPr>
      <w:r w:rsidRPr="00204F51">
        <w:rPr>
          <w:rFonts w:cs="Times New Roman"/>
          <w:sz w:val="26"/>
          <w:szCs w:val="26"/>
        </w:rPr>
        <w:t xml:space="preserve">Требуется проведение мероприятий по теме предупреждения нарушения </w:t>
      </w:r>
      <w:r w:rsidRPr="00204F51">
        <w:rPr>
          <w:rFonts w:cs="Times New Roman"/>
          <w:sz w:val="26"/>
          <w:szCs w:val="26"/>
        </w:rPr>
        <w:lastRenderedPageBreak/>
        <w:t>антимонопольного законодательства в целях создания механизмов профилактики таких нарушений самими хозяйствующими субъектами. Организация системы внутреннего обеспечения соответствия требованиям антимонопольного законодательства – антимонопольного комплаенса, необходимость которой отражена в Национальном плане развития конкуренции, позволит снизить не просто количество нарушений, а вероятность их совершения.</w:t>
      </w:r>
    </w:p>
    <w:p w14:paraId="6ABA4AFF" w14:textId="4DE8C727" w:rsidR="00DE4BB0" w:rsidRDefault="00DE4BB0" w:rsidP="008619E0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04F51">
        <w:rPr>
          <w:rFonts w:cs="Times New Roman"/>
          <w:sz w:val="26"/>
          <w:szCs w:val="26"/>
        </w:rPr>
        <w:t>Для внедрения комплаенса организация должна разработать внутренние документы, определяющие систему рисков нарушения антимонопольного законодательства и механизмы выявления таких рисков. И важно, чтобы эти риски не просто были определены, но и были разработаны механизмы по недопущению их наступления. Это, в первую очередь ознакомление работников с актами комплаенса и проведение обучения.</w:t>
      </w:r>
    </w:p>
    <w:p w14:paraId="762D0120" w14:textId="01697F78" w:rsidR="00291286" w:rsidRPr="00BF5FA0" w:rsidRDefault="00BF5FA0" w:rsidP="0009718F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3.</w:t>
      </w:r>
      <w:r w:rsidR="00DB0087" w:rsidRPr="00BF5FA0">
        <w:rPr>
          <w:rFonts w:cs="Times New Roman"/>
          <w:b/>
          <w:bCs/>
          <w:sz w:val="26"/>
          <w:szCs w:val="26"/>
        </w:rPr>
        <w:t>Всероссийская научно – практическая конференция общественных советов ФАС России</w:t>
      </w:r>
      <w:r w:rsidR="00DB0087" w:rsidRPr="00BF5FA0">
        <w:rPr>
          <w:rFonts w:cs="Times New Roman"/>
          <w:sz w:val="26"/>
          <w:szCs w:val="26"/>
        </w:rPr>
        <w:t>.</w:t>
      </w:r>
    </w:p>
    <w:p w14:paraId="5387F3BE" w14:textId="1EAA4770" w:rsidR="00DE4BB0" w:rsidRPr="00BF5FA0" w:rsidRDefault="00DB0087" w:rsidP="00BF5FA0">
      <w:pPr>
        <w:pStyle w:val="a3"/>
        <w:autoSpaceDE w:val="0"/>
        <w:autoSpaceDN w:val="0"/>
        <w:adjustRightInd w:val="0"/>
        <w:ind w:left="0" w:firstLine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Рекомендации для Общественных советов территориальных органов: взаимодействие с региональными и общественными палатами</w:t>
      </w:r>
      <w:r w:rsidR="00270F6F">
        <w:rPr>
          <w:rFonts w:cs="Times New Roman"/>
          <w:sz w:val="26"/>
          <w:szCs w:val="26"/>
        </w:rPr>
        <w:t>,</w:t>
      </w:r>
      <w:bookmarkStart w:id="3" w:name="_GoBack"/>
      <w:bookmarkEnd w:id="3"/>
      <w:r>
        <w:rPr>
          <w:rFonts w:cs="Times New Roman"/>
          <w:sz w:val="26"/>
          <w:szCs w:val="26"/>
        </w:rPr>
        <w:t xml:space="preserve"> профильными комиссиями РФ; привлечение экспертных советов; приглашение экспертов по разным направлениям; проведение выездных заседаний</w:t>
      </w:r>
      <w:r w:rsidR="001254BE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 xml:space="preserve"> </w:t>
      </w:r>
    </w:p>
    <w:p w14:paraId="7B95E951" w14:textId="6DB1095B" w:rsidR="00EB4FD8" w:rsidRPr="00BF5FA0" w:rsidRDefault="00BF5FA0" w:rsidP="0009718F">
      <w:pPr>
        <w:widowControl/>
        <w:shd w:val="clear" w:color="auto" w:fill="FFFFFF"/>
        <w:suppressAutoHyphens w:val="0"/>
        <w:spacing w:after="75"/>
        <w:ind w:firstLine="709"/>
        <w:jc w:val="both"/>
        <w:textAlignment w:val="baseline"/>
        <w:rPr>
          <w:rFonts w:eastAsia="Times New Roman" w:cs="Times New Roman"/>
          <w:b/>
          <w:bCs/>
          <w:color w:val="000000"/>
          <w:kern w:val="0"/>
          <w:sz w:val="26"/>
          <w:szCs w:val="26"/>
          <w:lang w:eastAsia="ru-RU" w:bidi="ar-SA"/>
        </w:rPr>
      </w:pPr>
      <w:r>
        <w:rPr>
          <w:rFonts w:cs="Times New Roman"/>
          <w:b/>
          <w:bCs/>
          <w:sz w:val="26"/>
          <w:szCs w:val="26"/>
        </w:rPr>
        <w:t>4.</w:t>
      </w:r>
      <w:r w:rsidR="00EB4FD8" w:rsidRPr="00BF5FA0">
        <w:rPr>
          <w:rFonts w:cs="Times New Roman"/>
          <w:b/>
          <w:bCs/>
          <w:sz w:val="26"/>
          <w:szCs w:val="26"/>
        </w:rPr>
        <w:t>Избрание заместителя председателя Общественного совета при Самарском</w:t>
      </w:r>
      <w:r w:rsidR="00B20169" w:rsidRPr="00BF5FA0">
        <w:rPr>
          <w:rFonts w:cs="Times New Roman"/>
          <w:b/>
          <w:bCs/>
          <w:sz w:val="26"/>
          <w:szCs w:val="26"/>
        </w:rPr>
        <w:t xml:space="preserve"> </w:t>
      </w:r>
      <w:r w:rsidR="00EB4FD8" w:rsidRPr="00BF5FA0">
        <w:rPr>
          <w:rFonts w:cs="Times New Roman"/>
          <w:b/>
          <w:bCs/>
          <w:sz w:val="26"/>
          <w:szCs w:val="26"/>
        </w:rPr>
        <w:t>УФАС</w:t>
      </w:r>
      <w:r w:rsidR="00DB0087" w:rsidRPr="00BF5FA0">
        <w:rPr>
          <w:rFonts w:cs="Times New Roman"/>
          <w:b/>
          <w:bCs/>
          <w:sz w:val="26"/>
          <w:szCs w:val="26"/>
        </w:rPr>
        <w:t>.</w:t>
      </w:r>
    </w:p>
    <w:p w14:paraId="4CBBB7DB" w14:textId="77777777" w:rsidR="004316FA" w:rsidRPr="00204F51" w:rsidRDefault="00EB4FD8" w:rsidP="008619E0">
      <w:pPr>
        <w:widowControl/>
        <w:suppressAutoHyphens w:val="0"/>
        <w:ind w:firstLine="360"/>
        <w:jc w:val="both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204F51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В соответствии с Положением об Общественном совете при территориальном органе ФАС России утв. Приказом ФАС России от 25.10.2021 №1168/21 « О внесении изменений в приказ ФАС России от 15.02.2021 №109/21 «Об утверждении Положения об Общественном совете при территориальном органе Федеральной антимонопольной службы»» руководителем Самарского УФАС была предложена на кандидатура на пост заместителя председателя Кокина </w:t>
      </w:r>
      <w:r w:rsidR="004316FA" w:rsidRPr="00204F51">
        <w:rPr>
          <w:rFonts w:eastAsiaTheme="minorHAnsi" w:cs="Times New Roman"/>
          <w:kern w:val="0"/>
          <w:sz w:val="26"/>
          <w:szCs w:val="26"/>
          <w:lang w:eastAsia="en-US" w:bidi="ar-SA"/>
        </w:rPr>
        <w:t>Алексея Валерьевича.</w:t>
      </w:r>
    </w:p>
    <w:p w14:paraId="2E8BDF5A" w14:textId="4C46A1D8" w:rsidR="00EB4FD8" w:rsidRPr="00204F51" w:rsidRDefault="00EB4FD8" w:rsidP="008619E0">
      <w:pPr>
        <w:widowControl/>
        <w:suppressAutoHyphens w:val="0"/>
        <w:ind w:firstLine="360"/>
        <w:jc w:val="both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204F51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По результатам очного голосования </w:t>
      </w:r>
      <w:r w:rsidR="004316FA" w:rsidRPr="00204F51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единогласно </w:t>
      </w:r>
      <w:r w:rsidRPr="00204F51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заместителем председателя Общественного совета избрали Кокина Алексея Валерьевича. </w:t>
      </w:r>
    </w:p>
    <w:p w14:paraId="00362074" w14:textId="77777777" w:rsidR="00FD1067" w:rsidRPr="00204F51" w:rsidRDefault="00FD1067" w:rsidP="008619E0">
      <w:pPr>
        <w:ind w:firstLine="360"/>
        <w:jc w:val="both"/>
        <w:rPr>
          <w:rFonts w:cs="Times New Roman"/>
          <w:sz w:val="26"/>
          <w:szCs w:val="26"/>
        </w:rPr>
      </w:pPr>
    </w:p>
    <w:sectPr w:rsidR="00FD1067" w:rsidRPr="00204F51" w:rsidSect="00B20169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7246"/>
    <w:multiLevelType w:val="hybridMultilevel"/>
    <w:tmpl w:val="10BE88B8"/>
    <w:lvl w:ilvl="0" w:tplc="5E18476A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CED1DE4"/>
    <w:multiLevelType w:val="hybridMultilevel"/>
    <w:tmpl w:val="0A34AA94"/>
    <w:lvl w:ilvl="0" w:tplc="A32AF9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3C66"/>
    <w:multiLevelType w:val="hybridMultilevel"/>
    <w:tmpl w:val="3D32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C15DC"/>
    <w:multiLevelType w:val="hybridMultilevel"/>
    <w:tmpl w:val="9C5E2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E5C5E"/>
    <w:multiLevelType w:val="hybridMultilevel"/>
    <w:tmpl w:val="63121520"/>
    <w:lvl w:ilvl="0" w:tplc="BF824EDA">
      <w:start w:val="21"/>
      <w:numFmt w:val="decimal"/>
      <w:lvlText w:val="%1"/>
      <w:lvlJc w:val="left"/>
      <w:pPr>
        <w:ind w:left="21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7847D5D"/>
    <w:multiLevelType w:val="hybridMultilevel"/>
    <w:tmpl w:val="B71C3EBC"/>
    <w:lvl w:ilvl="0" w:tplc="26D62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0926F7"/>
    <w:multiLevelType w:val="hybridMultilevel"/>
    <w:tmpl w:val="0C8259E8"/>
    <w:lvl w:ilvl="0" w:tplc="3B80229C">
      <w:start w:val="1"/>
      <w:numFmt w:val="decimal"/>
      <w:lvlText w:val="%1."/>
      <w:lvlJc w:val="left"/>
      <w:pPr>
        <w:ind w:left="1069" w:hanging="360"/>
      </w:pPr>
      <w:rPr>
        <w:rFonts w:eastAsia="SimSu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580188"/>
    <w:multiLevelType w:val="hybridMultilevel"/>
    <w:tmpl w:val="98964628"/>
    <w:lvl w:ilvl="0" w:tplc="B67C3188">
      <w:start w:val="21"/>
      <w:numFmt w:val="decimal"/>
      <w:lvlText w:val="%1"/>
      <w:lvlJc w:val="left"/>
      <w:pPr>
        <w:ind w:left="135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95A29B2"/>
    <w:multiLevelType w:val="multilevel"/>
    <w:tmpl w:val="79F892F8"/>
    <w:lvl w:ilvl="0">
      <w:start w:val="2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9" w15:restartNumberingAfterBreak="0">
    <w:nsid w:val="5A6C2887"/>
    <w:multiLevelType w:val="hybridMultilevel"/>
    <w:tmpl w:val="8F4015E0"/>
    <w:lvl w:ilvl="0" w:tplc="1B62CC3C">
      <w:start w:val="21"/>
      <w:numFmt w:val="decimal"/>
      <w:lvlText w:val="%1"/>
      <w:lvlJc w:val="left"/>
      <w:pPr>
        <w:ind w:left="11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0" w15:restartNumberingAfterBreak="0">
    <w:nsid w:val="64974685"/>
    <w:multiLevelType w:val="hybridMultilevel"/>
    <w:tmpl w:val="AF5CC81E"/>
    <w:lvl w:ilvl="0" w:tplc="98E6174A">
      <w:start w:val="1"/>
      <w:numFmt w:val="decimal"/>
      <w:lvlText w:val="%1."/>
      <w:lvlJc w:val="left"/>
      <w:pPr>
        <w:ind w:left="11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1" w15:restartNumberingAfterBreak="0">
    <w:nsid w:val="69997153"/>
    <w:multiLevelType w:val="hybridMultilevel"/>
    <w:tmpl w:val="C2DE40A2"/>
    <w:lvl w:ilvl="0" w:tplc="5E0ED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E136DF"/>
    <w:multiLevelType w:val="hybridMultilevel"/>
    <w:tmpl w:val="1FF0BBF4"/>
    <w:lvl w:ilvl="0" w:tplc="F0C8C4B6">
      <w:start w:val="1"/>
      <w:numFmt w:val="decimal"/>
      <w:lvlText w:val="%1."/>
      <w:lvlJc w:val="left"/>
      <w:pPr>
        <w:ind w:left="57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6E6F624C"/>
    <w:multiLevelType w:val="hybridMultilevel"/>
    <w:tmpl w:val="D9F07270"/>
    <w:lvl w:ilvl="0" w:tplc="E1A4063E">
      <w:start w:val="1"/>
      <w:numFmt w:val="decimal"/>
      <w:lvlText w:val="%1."/>
      <w:lvlJc w:val="left"/>
      <w:pPr>
        <w:ind w:left="1104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4" w15:restartNumberingAfterBreak="0">
    <w:nsid w:val="7D8C2DB6"/>
    <w:multiLevelType w:val="hybridMultilevel"/>
    <w:tmpl w:val="913E9FB0"/>
    <w:lvl w:ilvl="0" w:tplc="96DE3B62">
      <w:start w:val="1"/>
      <w:numFmt w:val="decimal"/>
      <w:lvlText w:val="%1."/>
      <w:lvlJc w:val="left"/>
      <w:pPr>
        <w:ind w:left="395" w:hanging="360"/>
      </w:pPr>
      <w:rPr>
        <w:rFonts w:eastAsia="Calibri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6"/>
  </w:num>
  <w:num w:numId="5">
    <w:abstractNumId w:val="14"/>
  </w:num>
  <w:num w:numId="6">
    <w:abstractNumId w:val="8"/>
  </w:num>
  <w:num w:numId="7">
    <w:abstractNumId w:val="2"/>
  </w:num>
  <w:num w:numId="8">
    <w:abstractNumId w:val="9"/>
  </w:num>
  <w:num w:numId="9">
    <w:abstractNumId w:val="10"/>
  </w:num>
  <w:num w:numId="10">
    <w:abstractNumId w:val="7"/>
  </w:num>
  <w:num w:numId="11">
    <w:abstractNumId w:val="13"/>
  </w:num>
  <w:num w:numId="12">
    <w:abstractNumId w:val="1"/>
  </w:num>
  <w:num w:numId="13">
    <w:abstractNumId w:val="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81"/>
    <w:rsid w:val="0009718F"/>
    <w:rsid w:val="00113E7C"/>
    <w:rsid w:val="001254BE"/>
    <w:rsid w:val="00184E62"/>
    <w:rsid w:val="001B0749"/>
    <w:rsid w:val="00204F51"/>
    <w:rsid w:val="00270F6F"/>
    <w:rsid w:val="00291286"/>
    <w:rsid w:val="0029714D"/>
    <w:rsid w:val="00367882"/>
    <w:rsid w:val="003D45A8"/>
    <w:rsid w:val="004316FA"/>
    <w:rsid w:val="004C1F81"/>
    <w:rsid w:val="006559C5"/>
    <w:rsid w:val="006B1A4A"/>
    <w:rsid w:val="007D2F7A"/>
    <w:rsid w:val="008619E0"/>
    <w:rsid w:val="008D1BEB"/>
    <w:rsid w:val="009632D6"/>
    <w:rsid w:val="00963DDD"/>
    <w:rsid w:val="00AC186A"/>
    <w:rsid w:val="00AD2C8A"/>
    <w:rsid w:val="00AF3D7B"/>
    <w:rsid w:val="00B17700"/>
    <w:rsid w:val="00B20169"/>
    <w:rsid w:val="00BF5FA0"/>
    <w:rsid w:val="00C841EF"/>
    <w:rsid w:val="00CF416D"/>
    <w:rsid w:val="00D3539E"/>
    <w:rsid w:val="00D44D71"/>
    <w:rsid w:val="00DB0087"/>
    <w:rsid w:val="00DE4BB0"/>
    <w:rsid w:val="00EB4FD8"/>
    <w:rsid w:val="00EF6967"/>
    <w:rsid w:val="00F36A06"/>
    <w:rsid w:val="00FD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8BE6"/>
  <w15:chartTrackingRefBased/>
  <w15:docId w15:val="{A4EE090B-AF8D-4F81-A2C0-2D9420FE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F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E62"/>
    <w:pPr>
      <w:ind w:left="720"/>
      <w:contextualSpacing/>
    </w:pPr>
    <w:rPr>
      <w:szCs w:val="21"/>
    </w:rPr>
  </w:style>
  <w:style w:type="paragraph" w:styleId="a4">
    <w:name w:val="Body Text Indent"/>
    <w:basedOn w:val="a"/>
    <w:link w:val="a5"/>
    <w:semiHidden/>
    <w:unhideWhenUsed/>
    <w:rsid w:val="001B0749"/>
    <w:pPr>
      <w:ind w:firstLine="567"/>
    </w:pPr>
    <w:rPr>
      <w:rFonts w:ascii="Arial" w:eastAsia="Lucida Sans Unicode" w:hAnsi="Arial" w:cs="Times New Roman"/>
      <w:sz w:val="2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semiHidden/>
    <w:rsid w:val="001B0749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customStyle="1" w:styleId="21">
    <w:name w:val="Основной текст 21"/>
    <w:basedOn w:val="a"/>
    <w:rsid w:val="001B0749"/>
    <w:pPr>
      <w:tabs>
        <w:tab w:val="left" w:pos="8460"/>
      </w:tabs>
      <w:ind w:right="22"/>
      <w:jc w:val="both"/>
    </w:pPr>
    <w:rPr>
      <w:rFonts w:ascii="Arial" w:eastAsia="Lucida Sans Unicode" w:hAnsi="Arial" w:cs="Times New Roman"/>
      <w:sz w:val="28"/>
      <w:szCs w:val="20"/>
      <w:lang w:eastAsia="ar-SA" w:bidi="ar-SA"/>
    </w:rPr>
  </w:style>
  <w:style w:type="paragraph" w:customStyle="1" w:styleId="31">
    <w:name w:val="Основной текст 31"/>
    <w:basedOn w:val="a"/>
    <w:rsid w:val="001B0749"/>
    <w:pPr>
      <w:tabs>
        <w:tab w:val="left" w:pos="8460"/>
      </w:tabs>
      <w:ind w:right="22"/>
    </w:pPr>
    <w:rPr>
      <w:rFonts w:ascii="Arial" w:eastAsia="Lucida Sans Unicode" w:hAnsi="Arial" w:cs="Times New Roman"/>
      <w:sz w:val="28"/>
      <w:szCs w:val="20"/>
      <w:lang w:eastAsia="ar-SA" w:bidi="ar-SA"/>
    </w:rPr>
  </w:style>
  <w:style w:type="character" w:styleId="a6">
    <w:name w:val="Strong"/>
    <w:basedOn w:val="a0"/>
    <w:uiPriority w:val="22"/>
    <w:qFormat/>
    <w:rsid w:val="001B0749"/>
    <w:rPr>
      <w:b/>
      <w:bCs/>
    </w:rPr>
  </w:style>
  <w:style w:type="paragraph" w:styleId="a7">
    <w:name w:val="caption"/>
    <w:basedOn w:val="a"/>
    <w:next w:val="a"/>
    <w:uiPriority w:val="35"/>
    <w:unhideWhenUsed/>
    <w:qFormat/>
    <w:rsid w:val="00AD2C8A"/>
    <w:rPr>
      <w:b/>
      <w:bCs/>
      <w:sz w:val="20"/>
      <w:szCs w:val="18"/>
    </w:rPr>
  </w:style>
  <w:style w:type="paragraph" w:styleId="a8">
    <w:name w:val="Normal (Web)"/>
    <w:basedOn w:val="a"/>
    <w:uiPriority w:val="99"/>
    <w:unhideWhenUsed/>
    <w:rsid w:val="0029714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AC186A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186A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customStyle="1" w:styleId="Textbody">
    <w:name w:val="Text body"/>
    <w:basedOn w:val="a"/>
    <w:rsid w:val="00DE4BB0"/>
    <w:pPr>
      <w:autoSpaceDN w:val="0"/>
      <w:spacing w:after="120"/>
    </w:pPr>
    <w:rPr>
      <w:rFonts w:ascii="Arial" w:eastAsia="Arial Unicode MS" w:hAnsi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519774011299435E-2"/>
          <c:y val="0.13452914798206278"/>
          <c:w val="0.46610169491525422"/>
          <c:h val="0.7399103139013453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B1A7-4882-83A3-9CFBA49D0247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8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B1A7-4882-83A3-9CFBA49D0247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8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B1A7-4882-83A3-9CFBA49D0247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8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B1A7-4882-83A3-9CFBA49D0247}"/>
              </c:ext>
            </c:extLst>
          </c:dPt>
          <c:dLbls>
            <c:numFmt formatCode="0%" sourceLinked="0"/>
            <c:spPr>
              <a:noFill/>
              <a:ln w="2537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разъяснено</c:v>
                </c:pt>
                <c:pt idx="1">
                  <c:v>нарушения выявлены</c:v>
                </c:pt>
                <c:pt idx="2">
                  <c:v>нарушений не выявлено</c:v>
                </c:pt>
                <c:pt idx="3">
                  <c:v>перенаправлено по подведомственности</c:v>
                </c:pt>
              </c:strCache>
            </c:strRef>
          </c:cat>
          <c:val>
            <c:numRef>
              <c:f>Sheet1!$B$2:$E$2</c:f>
              <c:numCache>
                <c:formatCode>\О\с\н\о\в\н\о\й</c:formatCode>
                <c:ptCount val="4"/>
                <c:pt idx="0">
                  <c:v>365</c:v>
                </c:pt>
                <c:pt idx="1">
                  <c:v>360</c:v>
                </c:pt>
                <c:pt idx="2">
                  <c:v>1025</c:v>
                </c:pt>
                <c:pt idx="3">
                  <c:v>288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1A7-4882-83A3-9CFBA49D024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solidFill>
          <a:srgbClr val="FFFFFF"/>
        </a:solidFill>
        <a:ln w="25371">
          <a:noFill/>
        </a:ln>
      </c:spPr>
    </c:plotArea>
    <c:legend>
      <c:legendPos val="r"/>
      <c:overlay val="0"/>
      <c:spPr>
        <a:noFill/>
        <a:ln w="25371">
          <a:noFill/>
        </a:ln>
      </c:spPr>
      <c:txPr>
        <a:bodyPr/>
        <a:lstStyle/>
        <a:p>
          <a:pPr>
            <a:defRPr sz="80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3808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Баландина Валерия Ивановна</dc:creator>
  <cp:keywords/>
  <dc:description/>
  <cp:lastModifiedBy>Баландина Валерия Ивановна</cp:lastModifiedBy>
  <cp:revision>11</cp:revision>
  <cp:lastPrinted>2023-01-19T06:25:00Z</cp:lastPrinted>
  <dcterms:created xsi:type="dcterms:W3CDTF">2023-01-18T04:28:00Z</dcterms:created>
  <dcterms:modified xsi:type="dcterms:W3CDTF">2023-01-25T04:28:00Z</dcterms:modified>
</cp:coreProperties>
</file>