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3" w:rsidRDefault="004B4623" w:rsidP="004B4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38FA">
        <w:rPr>
          <w:rFonts w:ascii="Times New Roman" w:hAnsi="Times New Roman" w:cs="Times New Roman"/>
          <w:b/>
          <w:sz w:val="28"/>
          <w:szCs w:val="28"/>
        </w:rPr>
        <w:t xml:space="preserve">«Прокуратура Самарской области разъясняет: </w:t>
      </w:r>
      <w:r w:rsidRPr="004B4623">
        <w:rPr>
          <w:rFonts w:ascii="Times New Roman" w:hAnsi="Times New Roman" w:cs="Times New Roman"/>
          <w:b/>
          <w:sz w:val="28"/>
          <w:szCs w:val="28"/>
        </w:rPr>
        <w:t>«</w:t>
      </w:r>
      <w:r w:rsidR="001738FA">
        <w:rPr>
          <w:rFonts w:ascii="Times New Roman" w:hAnsi="Times New Roman" w:cs="Times New Roman"/>
          <w:b/>
          <w:sz w:val="28"/>
          <w:szCs w:val="28"/>
        </w:rPr>
        <w:t>В каких госконтрактах не могут быть установлены авансовые платежи?</w:t>
      </w:r>
      <w:r w:rsidRPr="004B4623">
        <w:rPr>
          <w:rFonts w:ascii="Times New Roman" w:hAnsi="Times New Roman" w:cs="Times New Roman"/>
          <w:b/>
          <w:sz w:val="28"/>
          <w:szCs w:val="28"/>
        </w:rPr>
        <w:t>»</w:t>
      </w:r>
    </w:p>
    <w:p w:rsidR="004B4623" w:rsidRDefault="00637FD4" w:rsidP="004B4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176530</wp:posOffset>
            </wp:positionV>
            <wp:extent cx="2009775" cy="213804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ьянов С.В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28" w:rsidRPr="004B4623" w:rsidRDefault="004B4623" w:rsidP="006B4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Отвечает </w:t>
      </w:r>
      <w:r w:rsidR="009F029A">
        <w:rPr>
          <w:sz w:val="28"/>
          <w:szCs w:val="28"/>
        </w:rPr>
        <w:t xml:space="preserve">заместитель </w:t>
      </w:r>
      <w:r w:rsidR="00637FD4">
        <w:rPr>
          <w:sz w:val="28"/>
          <w:szCs w:val="28"/>
        </w:rPr>
        <w:t xml:space="preserve">начальника управления по надзору за исполнением федерального законодательства </w:t>
      </w:r>
      <w:r w:rsidR="006B4C28" w:rsidRPr="006B4C28">
        <w:rPr>
          <w:sz w:val="28"/>
          <w:szCs w:val="28"/>
        </w:rPr>
        <w:t xml:space="preserve">прокуратуры Самарской области </w:t>
      </w:r>
      <w:r w:rsidR="00637FD4">
        <w:rPr>
          <w:sz w:val="28"/>
          <w:szCs w:val="28"/>
        </w:rPr>
        <w:t>Сергей Курьянов</w:t>
      </w:r>
    </w:p>
    <w:p w:rsidR="006B4C28" w:rsidRDefault="006B4C28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7F66" w:rsidRDefault="00537F66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38FA" w:rsidRDefault="001738FA" w:rsidP="00173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38FA" w:rsidRDefault="004B4623" w:rsidP="00173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38FA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предусмотрено в качестве одного из существенных условий контракта – порядок и сроки оплаты товара, работы или услуги (аванс). </w:t>
      </w:r>
    </w:p>
    <w:p w:rsidR="001738FA" w:rsidRDefault="001738FA" w:rsidP="00173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30.12.2016 № 1551 «О мерах по реализации Федерального закона «О федеральном бюджете на 2017 год и на плановый период 2018 и 2019 годов» установлено право получателей средств федерального бюджета предусматривать авансовые платежи при заключении договоров (государственных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обязательств.</w:t>
      </w:r>
    </w:p>
    <w:p w:rsidR="001738FA" w:rsidRDefault="001738FA" w:rsidP="00173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средств федерального бюджета не предусматривают авансовые платежи при заключении договоров (государственных контрактов) о поставке отдельных товаров, оказании отдельных услуг, включенных в перечень, утверждаемый распоряжением Правительства Российской Федерации. </w:t>
      </w:r>
    </w:p>
    <w:p w:rsidR="001738FA" w:rsidRDefault="001738FA" w:rsidP="00173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перечень ранее предусматривался распоряжением Правительства РФ от 21.04.2016 № 737-р, которое утратило свое силу в связи с принятием распоряжения Правительства Российской Федерации от 14.03.2017 № 455-р « Об утверждении перечня товаров и услуг, в отношении которых при заключении договоров (государственных контрактов) о поставке товаров (оказании услуг) получателями средств федерального бюджета не предусматриваются авансовые платежи» (далее – Распоряжение № 455-р).</w:t>
      </w:r>
    </w:p>
    <w:p w:rsidR="001738FA" w:rsidRDefault="001738FA" w:rsidP="00173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действующем перечне значительно сокращено количество товаров, при приобретении которых в контракте не может устанавливаться авансовый платеж.  Так, исключены из перечня  лампы накаливания или газоразрядные лампы, дуговые лампы, светильники и осветительные устройства, части ламп и осветительного оборудования, метлы и щетки для домашней уборки.</w:t>
      </w:r>
    </w:p>
    <w:p w:rsidR="001738FA" w:rsidRDefault="001738FA" w:rsidP="00173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перечень, утвержденный Распоряжением № 455-р, применяется не зависимо от срока поставки. </w:t>
      </w:r>
    </w:p>
    <w:p w:rsidR="00824AF2" w:rsidRDefault="001738FA" w:rsidP="00173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заказчиком  в государственном контракте авансового платежа при приобретении установленного вышеуказанным перечнем товара влечет административную ответственность по ч. 4.2 ст. 7.30 КоАП РФ, в виде наложения штрафа на должностных лиц в размере 3 тысяч рублей».</w:t>
      </w:r>
      <w:r w:rsidR="00824AF2">
        <w:rPr>
          <w:sz w:val="28"/>
          <w:szCs w:val="28"/>
        </w:rPr>
        <w:t xml:space="preserve"> </w:t>
      </w:r>
    </w:p>
    <w:p w:rsidR="00F21F0C" w:rsidRDefault="00F21F0C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D80" w:rsidRPr="00F21F0C" w:rsidRDefault="001738FA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2497">
        <w:rPr>
          <w:rFonts w:ascii="Times New Roman" w:hAnsi="Times New Roman" w:cs="Times New Roman"/>
          <w:sz w:val="28"/>
          <w:szCs w:val="28"/>
        </w:rPr>
        <w:t>4</w:t>
      </w:r>
      <w:r w:rsidR="00F21F0C" w:rsidRPr="00F21F0C">
        <w:rPr>
          <w:rFonts w:ascii="Times New Roman" w:hAnsi="Times New Roman" w:cs="Times New Roman"/>
          <w:sz w:val="28"/>
          <w:szCs w:val="28"/>
        </w:rPr>
        <w:t>.0</w:t>
      </w:r>
      <w:r w:rsidR="00444E41">
        <w:rPr>
          <w:rFonts w:ascii="Times New Roman" w:hAnsi="Times New Roman" w:cs="Times New Roman"/>
          <w:sz w:val="28"/>
          <w:szCs w:val="28"/>
        </w:rPr>
        <w:t>5</w:t>
      </w:r>
      <w:r w:rsidR="00F21F0C" w:rsidRPr="00F21F0C">
        <w:rPr>
          <w:rFonts w:ascii="Times New Roman" w:hAnsi="Times New Roman" w:cs="Times New Roman"/>
          <w:sz w:val="28"/>
          <w:szCs w:val="28"/>
        </w:rPr>
        <w:t>.2017</w:t>
      </w:r>
    </w:p>
    <w:sectPr w:rsidR="00C65D80" w:rsidRPr="00F21F0C" w:rsidSect="001738FA">
      <w:headerReference w:type="default" r:id="rId8"/>
      <w:pgSz w:w="11906" w:h="16838"/>
      <w:pgMar w:top="709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82" w:rsidRDefault="005D6C82" w:rsidP="00FC4F90">
      <w:r>
        <w:separator/>
      </w:r>
    </w:p>
  </w:endnote>
  <w:endnote w:type="continuationSeparator" w:id="0">
    <w:p w:rsidR="005D6C82" w:rsidRDefault="005D6C82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82" w:rsidRDefault="005D6C82" w:rsidP="00FC4F90">
      <w:r>
        <w:separator/>
      </w:r>
    </w:p>
  </w:footnote>
  <w:footnote w:type="continuationSeparator" w:id="0">
    <w:p w:rsidR="005D6C82" w:rsidRDefault="005D6C82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8FA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31B08"/>
    <w:rsid w:val="000E3257"/>
    <w:rsid w:val="00111693"/>
    <w:rsid w:val="00124B0D"/>
    <w:rsid w:val="001738FA"/>
    <w:rsid w:val="002E6341"/>
    <w:rsid w:val="003362F0"/>
    <w:rsid w:val="003558F1"/>
    <w:rsid w:val="003F7644"/>
    <w:rsid w:val="00444E41"/>
    <w:rsid w:val="004B4623"/>
    <w:rsid w:val="00526916"/>
    <w:rsid w:val="00537F66"/>
    <w:rsid w:val="005877BA"/>
    <w:rsid w:val="005D6C82"/>
    <w:rsid w:val="00637FD4"/>
    <w:rsid w:val="00642293"/>
    <w:rsid w:val="006B4C28"/>
    <w:rsid w:val="0077022B"/>
    <w:rsid w:val="0078007B"/>
    <w:rsid w:val="00824AF2"/>
    <w:rsid w:val="00963091"/>
    <w:rsid w:val="009E40A5"/>
    <w:rsid w:val="009F029A"/>
    <w:rsid w:val="00A63BEB"/>
    <w:rsid w:val="00AA6244"/>
    <w:rsid w:val="00B0173C"/>
    <w:rsid w:val="00BF4894"/>
    <w:rsid w:val="00C006F3"/>
    <w:rsid w:val="00C406EA"/>
    <w:rsid w:val="00C52497"/>
    <w:rsid w:val="00C65D80"/>
    <w:rsid w:val="00CD05DB"/>
    <w:rsid w:val="00D747F9"/>
    <w:rsid w:val="00D93696"/>
    <w:rsid w:val="00EC2011"/>
    <w:rsid w:val="00F21F0C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Хлопотунова Екатерина Александровна</cp:lastModifiedBy>
  <cp:revision>2</cp:revision>
  <dcterms:created xsi:type="dcterms:W3CDTF">2017-05-25T07:23:00Z</dcterms:created>
  <dcterms:modified xsi:type="dcterms:W3CDTF">2017-05-25T07:23:00Z</dcterms:modified>
</cp:coreProperties>
</file>