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Результаты деятельности отдела контроля финансовых рынков и природных ресурсов за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, 2, 3 кварталы 2017 года при осуществлении контроля в соответствии со статьей 18.1 Закона о защите конкуренции за проведение торгов (за исключением Закона № 223-ФЗ)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4503"/>
        <w:gridCol w:w="2835"/>
        <w:gridCol w:w="2799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г.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, 2, 3 кварталы 2017 г.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Всего жалоб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118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93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Признаны обоснованными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64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Признаны необоснованными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46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51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Отозвано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8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Выдано предписаний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Исполнено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37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34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РНУ (Земельный кодекс)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Возбуждено дел по статье 7.32.4 КоАП РФ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23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74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Сумма наложенных/взысканных штрафов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174 000/ 95 000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1 076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000/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721 000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Типовые нарушения, допускаемые при проведении торгов: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Закон о банкротстве: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Неправомерный отказ в допуске к участию участнику торгов, действующему через агента;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Отказ в допуске к участию в торгах по основаниям, не предусмотренным Положением о порядке реализации имущества должника, Законом о банкротстве;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Неправомерное прекращение приема заявок ранее установленного в сообщении о проведении торгов срока;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Разночтения в части информации, указанной в Сообщении о проведении торгов и в договоре о задатке;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Неправомерный допуск к участию в торгах в отсутствие оплаты задатка, в размере установленном в Сообщении о проведении торгов.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Земельный кодекс Российской Федерации: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Отсутствие в извещении о проведении торгов сведений, предусмотренных пунктом 4 части 21 статьи 39.11 Земельного кодекса Российской Федерации (сведения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Отсутствие в извещении о проведении торгов порядка проведения торгов.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Постановление Правительства Российской Федерации от 06.02.2006г. № 75 (Отбор управляющей организации для управления МКД)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Неправомерный отказ в допуске к участию в конкурсе;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Неуказание сведений о стоимости дополнительных работ и услуг;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Неразмещение информации о проведении конкурса на сайте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www.torgi.gov.ru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Судебное обжалование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1 - 3 кварталах 2017 года в судебном порядке обжаловано 10 решений антимонопольного органа. В удовлетворении 9 заявлений о признании незаконными решений Самарского УФАС России судом отказано (5 решений не вступили в силу). 1 заявление судом удовлетворено, решение антимонопольного органа признано незаконным (судебный акт не вступил в законную силу).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Судебная практика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Постановление Арбитражного суда Поволжского округа по делу № А72-12679/2015.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Исходя из положений пункта 4 части 8 статьи 39.11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ЗК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РФ информация о технических условиях подключения объекта к сетям инженерно-технического обеспечения и о плате за подключение является требованием о предоставлении исчерпывающих сведений о возможности застройки участка, соответственно, данная информация должна быть доведена до всех заинтересованных лиц, желающих принять участие в аукционе.</w:t>
      </w:r>
    </w:p>
    <w:p>
      <w:pPr>
        <w:spacing w:before="26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Таким образом, земельный участок не может быть предметом аукциона в случае отсутствия сведений о технических условиях подключения (технологического присоединения) объектов к сетям тепло-, газо-, водоснабжения и водоотведения, электроснабжения.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Определение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Верховного Суда РФ от 01.07.2016 N 305-ЭС16-3457 по делу N А40-117109/2010.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продаже имущества посредством публичного предложения размер задатка исчисляется исходя из цены, которая является начальной продажной ценой на конкретном этапе публичного предложения, а не из цены продажи на первом этапе.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Постановление Арбитражного суда Поволжского округа от 26.06.2017 N Ф06-21640/2017 по делу N А65-15007/2016.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Пункт 4 статьи 139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Закона о банкротстве устанавливает особый порядок реализации имущества должника посредством публичного предложения 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незаключения договора купли-продажи по результатам повторных торгов.</w:t>
      </w:r>
    </w:p>
    <w:p>
      <w:pPr>
        <w:spacing w:before="26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Данные нормы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банкротстве являются специальными по отношению к общим нормам, устанавливающим порядок проведения торгов в форме аукциона или конкурса, к которым относится и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пункт 9 статьи 110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Закона о банкротстве. Данными специальными нормами тридцатидневный срок для публикации о продаже имущества должника посредством публичного предложения не установлен.</w:t>
      </w:r>
    </w:p>
    <w:p>
      <w:pPr>
        <w:spacing w:before="26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Кроме того, требование о соблюдении такого срока противоречит смыслу норм законодательства о несостоятельности (банкротстве), устанавливающих порядок продажи имущества должника, в частности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статьям 110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139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Закона о банкротстве.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3A80E6F3D83596A76B878003411590918D44A9BBF8CA10A7C57FF3DAD6452ADE6BA1FA65F66EW4U5M" Id="docRId3" Type="http://schemas.openxmlformats.org/officeDocument/2006/relationships/hyperlink"/><Relationship TargetMode="External" Target="consultantplus://offline/ref=3A80E6F3D83596A76B878003411590918D44A9BBF8CA10A7C57FF3DAD6452ADE6BA1FA65F66EW4U8M" Id="docRId7" Type="http://schemas.openxmlformats.org/officeDocument/2006/relationships/hyperlink"/><Relationship TargetMode="External" Target="http://www.torgi.gov.ru/" Id="docRId0" Type="http://schemas.openxmlformats.org/officeDocument/2006/relationships/hyperlink"/><Relationship TargetMode="External" Target="consultantplus://offline/ref=235082CF2D820396A3292894AD6EB8A018DBB3F57B3C209438CCFF6A4251EE4BCDCD7D8EFD1696E54FLCM" Id="docRId2" Type="http://schemas.openxmlformats.org/officeDocument/2006/relationships/hyperlink"/><Relationship TargetMode="External" Target="consultantplus://offline/ref=3A80E6F3D83596A76B878003411590918D44A9BBF8CA10A7C57FF3DAD6W4U5M" Id="docRId4" Type="http://schemas.openxmlformats.org/officeDocument/2006/relationships/hyperlink"/><Relationship TargetMode="External" Target="consultantplus://offline/ref=3A80E6F3D83596A76B878003411590918D44A9BBF8CA10A7C57FF3DAD6452ADE6BA1FA6DF2W6UBM" Id="docRId6" Type="http://schemas.openxmlformats.org/officeDocument/2006/relationships/hyperlink"/><Relationship Target="numbering.xml" Id="docRId8" Type="http://schemas.openxmlformats.org/officeDocument/2006/relationships/numbering"/><Relationship TargetMode="External" Target="consultantplus://offline/ref=3804B27CC1901472C7F3FD056EA1A007FB4669A86D375C4445143A9CE6n4H8M" Id="docRId1" Type="http://schemas.openxmlformats.org/officeDocument/2006/relationships/hyperlink"/><Relationship TargetMode="External" Target="consultantplus://offline/ref=3A80E6F3D83596A76B878003411590918D44A9BBF8CA10A7C57FF3DAD6452ADE6BA1FA62F46BW4U4M" Id="docRId5" Type="http://schemas.openxmlformats.org/officeDocument/2006/relationships/hyperlink"/><Relationship Target="styles.xml" Id="docRId9" Type="http://schemas.openxmlformats.org/officeDocument/2006/relationships/styles"/></Relationships>
</file>