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84" w:rsidRDefault="00191184" w:rsidP="00191184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191184" w:rsidRDefault="00191184" w:rsidP="00191184">
      <w:pPr>
        <w:ind w:left="5670" w:right="-284"/>
        <w:rPr>
          <w:sz w:val="26"/>
          <w:szCs w:val="26"/>
        </w:rPr>
      </w:pPr>
      <w:proofErr w:type="gramStart"/>
      <w:r>
        <w:rPr>
          <w:sz w:val="26"/>
          <w:szCs w:val="26"/>
        </w:rPr>
        <w:t>Самарского</w:t>
      </w:r>
      <w:proofErr w:type="gramEnd"/>
      <w:r>
        <w:rPr>
          <w:sz w:val="26"/>
          <w:szCs w:val="26"/>
        </w:rPr>
        <w:t xml:space="preserve"> УФАС России</w:t>
      </w:r>
    </w:p>
    <w:p w:rsidR="00191184" w:rsidRDefault="00191184" w:rsidP="00191184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>Паку Л.Л.</w:t>
      </w:r>
    </w:p>
    <w:p w:rsidR="00191184" w:rsidRDefault="00191184" w:rsidP="00191184">
      <w:pPr>
        <w:ind w:left="5670" w:right="-284"/>
        <w:rPr>
          <w:sz w:val="26"/>
          <w:szCs w:val="26"/>
        </w:rPr>
      </w:pPr>
    </w:p>
    <w:p w:rsidR="00191184" w:rsidRDefault="00191184" w:rsidP="00191184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 xml:space="preserve">от начальника отдела </w:t>
      </w:r>
    </w:p>
    <w:p w:rsidR="00191184" w:rsidRDefault="00191184" w:rsidP="00191184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 xml:space="preserve">контроля законодательства </w:t>
      </w:r>
    </w:p>
    <w:p w:rsidR="00191184" w:rsidRDefault="00191184" w:rsidP="00191184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>о защите конкуренции</w:t>
      </w:r>
    </w:p>
    <w:p w:rsidR="00191184" w:rsidRPr="00711798" w:rsidRDefault="00191184" w:rsidP="00191184">
      <w:pPr>
        <w:ind w:left="5670" w:right="-284"/>
        <w:rPr>
          <w:sz w:val="26"/>
          <w:szCs w:val="26"/>
        </w:rPr>
      </w:pPr>
      <w:r>
        <w:rPr>
          <w:sz w:val="26"/>
          <w:szCs w:val="26"/>
        </w:rPr>
        <w:t>Тишиной Н.В.</w:t>
      </w:r>
    </w:p>
    <w:p w:rsidR="00191184" w:rsidRDefault="00191184" w:rsidP="0019118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191184" w:rsidRDefault="00191184" w:rsidP="0019118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191184" w:rsidRDefault="00191184" w:rsidP="0019118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191184" w:rsidRDefault="00191184" w:rsidP="0019118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E7384F" w:rsidRDefault="00E7384F" w:rsidP="0019118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E7384F" w:rsidRDefault="00E7384F" w:rsidP="0019118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191184" w:rsidRPr="00405FC4" w:rsidRDefault="00191184" w:rsidP="0019118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191184" w:rsidRDefault="00191184" w:rsidP="00191184">
      <w:pPr>
        <w:ind w:left="-567" w:right="-284"/>
        <w:jc w:val="center"/>
        <w:rPr>
          <w:sz w:val="26"/>
          <w:szCs w:val="26"/>
        </w:rPr>
      </w:pPr>
      <w:r>
        <w:rPr>
          <w:sz w:val="26"/>
          <w:szCs w:val="26"/>
        </w:rPr>
        <w:t>Докладная записка</w:t>
      </w:r>
    </w:p>
    <w:p w:rsidR="00191184" w:rsidRDefault="00191184" w:rsidP="00191184">
      <w:pPr>
        <w:ind w:left="-567" w:right="-284"/>
        <w:jc w:val="center"/>
        <w:rPr>
          <w:sz w:val="26"/>
          <w:szCs w:val="26"/>
        </w:rPr>
      </w:pPr>
    </w:p>
    <w:p w:rsidR="00191184" w:rsidRPr="00191184" w:rsidRDefault="00191184" w:rsidP="00191184">
      <w:pPr>
        <w:ind w:left="-567" w:right="-284" w:firstLine="567"/>
        <w:jc w:val="both"/>
        <w:rPr>
          <w:sz w:val="26"/>
          <w:szCs w:val="26"/>
        </w:rPr>
      </w:pPr>
      <w:proofErr w:type="gramStart"/>
      <w:r w:rsidRPr="00191184">
        <w:rPr>
          <w:sz w:val="26"/>
          <w:szCs w:val="26"/>
        </w:rPr>
        <w:t>В соответствии с пунктом 6 методических рекомендаций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(надзора), являющихся приложением к протоколу заседания проектного комитета по основному направлению стратегического развития «Реформа контрольной и надзорной деятельности» от 21.02.2017 г. № 13(2), предлагаю разместить на официальном сайте Самарского УФАС России следующую информацию о проведении публичных</w:t>
      </w:r>
      <w:proofErr w:type="gramEnd"/>
      <w:r w:rsidRPr="00191184">
        <w:rPr>
          <w:sz w:val="26"/>
          <w:szCs w:val="26"/>
        </w:rPr>
        <w:t xml:space="preserve"> обсуждений по форме согласно Приложению к указанным методическим рекомендациям.</w:t>
      </w:r>
    </w:p>
    <w:p w:rsidR="00191184" w:rsidRDefault="00191184" w:rsidP="00191184">
      <w:pPr>
        <w:ind w:left="-567" w:right="-284"/>
        <w:jc w:val="both"/>
        <w:rPr>
          <w:sz w:val="26"/>
          <w:szCs w:val="26"/>
        </w:rPr>
      </w:pPr>
    </w:p>
    <w:p w:rsidR="00ED15D2" w:rsidRPr="00A0148C" w:rsidRDefault="00ED15D2" w:rsidP="00ED15D2">
      <w:pPr>
        <w:ind w:left="-567" w:right="-28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Правоприменительная практика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отдела контроля законодательства о защите конкуренции Самарского УФАС России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3 квартал 2017 года</w:t>
      </w:r>
      <w:bookmarkStart w:id="0" w:name="_GoBack"/>
      <w:bookmarkEnd w:id="0"/>
    </w:p>
    <w:p w:rsidR="00ED15D2" w:rsidRDefault="00ED15D2" w:rsidP="00ED15D2">
      <w:pPr>
        <w:ind w:left="-567" w:right="-285" w:firstLine="567"/>
        <w:jc w:val="both"/>
        <w:rPr>
          <w:i/>
          <w:sz w:val="26"/>
          <w:szCs w:val="26"/>
        </w:rPr>
      </w:pPr>
    </w:p>
    <w:p w:rsidR="00ED15D2" w:rsidRPr="00C47270" w:rsidRDefault="00ED15D2" w:rsidP="00ED15D2">
      <w:pPr>
        <w:ind w:left="-567" w:right="-285" w:firstLine="567"/>
        <w:jc w:val="both"/>
        <w:rPr>
          <w:i/>
          <w:sz w:val="26"/>
          <w:szCs w:val="26"/>
        </w:rPr>
      </w:pPr>
      <w:r w:rsidRPr="00C47270">
        <w:rPr>
          <w:i/>
          <w:sz w:val="26"/>
          <w:szCs w:val="26"/>
        </w:rPr>
        <w:t>- типовые и массовые нарушения обязательных требований Федерального закона от 26.07.2006 г. № 135-ФЗ «О защите конкуренции» (дале</w:t>
      </w:r>
      <w:r>
        <w:rPr>
          <w:i/>
          <w:sz w:val="26"/>
          <w:szCs w:val="26"/>
        </w:rPr>
        <w:t>е – Закон о защите конкуренции)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 w:rsidRPr="00C47270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заключение хозяйствующими субъектами ограничивающих конкуренцию соглашений при участии в торгах (нарушение пункта 2 части 1 статьи 11 Закона о защите конкуренции).</w:t>
      </w:r>
    </w:p>
    <w:p w:rsidR="00ED15D2" w:rsidRDefault="00ED15D2" w:rsidP="00ED15D2">
      <w:pPr>
        <w:ind w:left="-567" w:right="-285" w:firstLine="567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При участии в электронных аукционах хозяйствующие субъекты заключают </w:t>
      </w:r>
      <w:proofErr w:type="spellStart"/>
      <w:r>
        <w:rPr>
          <w:sz w:val="26"/>
          <w:szCs w:val="26"/>
        </w:rPr>
        <w:t>антиконкурентное</w:t>
      </w:r>
      <w:proofErr w:type="spellEnd"/>
      <w:r>
        <w:rPr>
          <w:sz w:val="26"/>
          <w:szCs w:val="26"/>
        </w:rPr>
        <w:t xml:space="preserve"> соглашение и используют модель группового поведения, выраженную в использовании </w:t>
      </w:r>
      <w:r w:rsidRPr="0020284A">
        <w:rPr>
          <w:bCs/>
          <w:color w:val="000000" w:themeColor="text1"/>
          <w:sz w:val="26"/>
          <w:szCs w:val="26"/>
        </w:rPr>
        <w:t xml:space="preserve">демпинговых </w:t>
      </w:r>
      <w:r>
        <w:rPr>
          <w:bCs/>
          <w:color w:val="000000" w:themeColor="text1"/>
          <w:sz w:val="26"/>
          <w:szCs w:val="26"/>
        </w:rPr>
        <w:t>ценовых предложений.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Для реализации соглашения три хозяйствующих субъекта заблаговременно распределяют роли при участии в аукционе. Двое из них во время подачи ценовых предложений активно </w:t>
      </w:r>
      <w:r w:rsidRPr="0020284A">
        <w:rPr>
          <w:bCs/>
          <w:color w:val="000000" w:themeColor="text1"/>
          <w:sz w:val="26"/>
          <w:szCs w:val="26"/>
        </w:rPr>
        <w:t>снижа</w:t>
      </w:r>
      <w:r>
        <w:rPr>
          <w:bCs/>
          <w:color w:val="000000" w:themeColor="text1"/>
          <w:sz w:val="26"/>
          <w:szCs w:val="26"/>
        </w:rPr>
        <w:t>ют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начальную (максимальную) цену контракта (за пределы объективной точки рентабельности)</w:t>
      </w:r>
      <w:r w:rsidRPr="0020284A">
        <w:rPr>
          <w:bCs/>
          <w:color w:val="000000" w:themeColor="text1"/>
          <w:sz w:val="26"/>
          <w:szCs w:val="26"/>
        </w:rPr>
        <w:t>, что вынужда</w:t>
      </w:r>
      <w:r>
        <w:rPr>
          <w:bCs/>
          <w:color w:val="000000" w:themeColor="text1"/>
          <w:sz w:val="26"/>
          <w:szCs w:val="26"/>
        </w:rPr>
        <w:t>ет</w:t>
      </w:r>
      <w:r w:rsidRPr="0020284A">
        <w:rPr>
          <w:bCs/>
          <w:color w:val="000000" w:themeColor="text1"/>
          <w:sz w:val="26"/>
          <w:szCs w:val="26"/>
        </w:rPr>
        <w:t xml:space="preserve"> остальных участников аукциона </w:t>
      </w:r>
      <w:r>
        <w:rPr>
          <w:bCs/>
          <w:color w:val="000000" w:themeColor="text1"/>
          <w:sz w:val="26"/>
          <w:szCs w:val="26"/>
        </w:rPr>
        <w:t>отказаться от участия в торгах. На последних минутах электронного аукциона третье лицо, принимающее участие в сговоре, подает ценовое предложение, незначительно отличающееся от начальной (максимальной) цены контракта.</w:t>
      </w:r>
    </w:p>
    <w:p w:rsidR="00ED15D2" w:rsidRDefault="00ED15D2" w:rsidP="00ED15D2">
      <w:pPr>
        <w:ind w:left="-567" w:right="-285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После завершения процедуры торгов аукционной комиссией рассматриваются вторые части заявок участников, которые подавали ценовые предложения, и обнаруживается несоответствие вторых частей заявок участников, активно снижающих начальную (максимальную) цену контракта, требованиям Закона о контрактной системе и аукционной </w:t>
      </w:r>
      <w:r>
        <w:rPr>
          <w:bCs/>
          <w:color w:val="000000" w:themeColor="text1"/>
          <w:sz w:val="26"/>
          <w:szCs w:val="26"/>
        </w:rPr>
        <w:lastRenderedPageBreak/>
        <w:t xml:space="preserve">документации (например, не представлена лицензия на право осуществления работ, которые следует выполнить по условиям контракта). В связи с этим данные участники не могут быть признаны победителями аукциона, не представляется возможным заключить с ними контракт. Таким образом, победителем становится третий участник, подавший ценовое предложение, незначительно отличающееся от начальной (максимальной) цены контракта. Вышеизложенные действия участников, заключивших ограничивающее конкуренцию соглашение, вводят в заблуждение добросовестных участников аукциона и приводят к отказу таких участников от состязательной конкурентной борьбы. </w:t>
      </w:r>
    </w:p>
    <w:p w:rsidR="00ED15D2" w:rsidRPr="0020284A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Решением </w:t>
      </w:r>
      <w:r w:rsidR="00E7384F">
        <w:rPr>
          <w:bCs/>
          <w:color w:val="000000" w:themeColor="text1"/>
          <w:sz w:val="26"/>
          <w:szCs w:val="26"/>
        </w:rPr>
        <w:t xml:space="preserve">Самарского УФАС России </w:t>
      </w:r>
      <w:r>
        <w:rPr>
          <w:bCs/>
          <w:color w:val="000000" w:themeColor="text1"/>
          <w:sz w:val="26"/>
          <w:szCs w:val="26"/>
        </w:rPr>
        <w:t xml:space="preserve">от </w:t>
      </w:r>
      <w:r w:rsidR="00E7384F">
        <w:rPr>
          <w:bCs/>
          <w:color w:val="000000" w:themeColor="text1"/>
          <w:sz w:val="26"/>
          <w:szCs w:val="26"/>
        </w:rPr>
        <w:t xml:space="preserve">22.08.2017 г. </w:t>
      </w:r>
      <w:r>
        <w:rPr>
          <w:bCs/>
          <w:color w:val="000000" w:themeColor="text1"/>
          <w:sz w:val="26"/>
          <w:szCs w:val="26"/>
        </w:rPr>
        <w:t xml:space="preserve">по делу № </w:t>
      </w:r>
      <w:r w:rsidR="00E7384F">
        <w:rPr>
          <w:bCs/>
          <w:color w:val="000000" w:themeColor="text1"/>
          <w:sz w:val="26"/>
          <w:szCs w:val="26"/>
        </w:rPr>
        <w:t xml:space="preserve">2-11939-17/6 </w:t>
      </w:r>
      <w:r>
        <w:rPr>
          <w:bCs/>
          <w:color w:val="000000" w:themeColor="text1"/>
          <w:sz w:val="26"/>
          <w:szCs w:val="26"/>
        </w:rPr>
        <w:t xml:space="preserve"> </w:t>
      </w:r>
      <w:r w:rsidR="00E7384F">
        <w:rPr>
          <w:bCs/>
          <w:color w:val="000000" w:themeColor="text1"/>
          <w:sz w:val="26"/>
          <w:szCs w:val="26"/>
        </w:rPr>
        <w:t xml:space="preserve">в действиях ООО ЧОО «Охрана и защита», ООО ЧОО «Защита и порядок» </w:t>
      </w:r>
      <w:proofErr w:type="gramStart"/>
      <w:r w:rsidR="00E7384F">
        <w:rPr>
          <w:bCs/>
          <w:color w:val="000000" w:themeColor="text1"/>
          <w:sz w:val="26"/>
          <w:szCs w:val="26"/>
        </w:rPr>
        <w:t>и ООО</w:t>
      </w:r>
      <w:proofErr w:type="gramEnd"/>
      <w:r w:rsidR="00E7384F">
        <w:rPr>
          <w:bCs/>
          <w:color w:val="000000" w:themeColor="text1"/>
          <w:sz w:val="26"/>
          <w:szCs w:val="26"/>
        </w:rPr>
        <w:t xml:space="preserve"> «</w:t>
      </w:r>
      <w:proofErr w:type="spellStart"/>
      <w:r w:rsidR="00E7384F">
        <w:rPr>
          <w:bCs/>
          <w:color w:val="000000" w:themeColor="text1"/>
          <w:sz w:val="26"/>
          <w:szCs w:val="26"/>
        </w:rPr>
        <w:t>Стройторг</w:t>
      </w:r>
      <w:proofErr w:type="spellEnd"/>
      <w:r w:rsidR="00E7384F">
        <w:rPr>
          <w:bCs/>
          <w:color w:val="000000" w:themeColor="text1"/>
          <w:sz w:val="26"/>
          <w:szCs w:val="26"/>
        </w:rPr>
        <w:t xml:space="preserve">» установлено нарушение пункта 2 части 1 статьи 11 Закона о защите конкуренции. Указанными хозяйствующими субъектами была реализована вышеописанная модель поведения при участии в открытом аукционе в электронной форме на оказание услуг охраны объектов. Совокупность собранных по делу доказательств подтвердила заключение ООО ЧОО «Охрана и защита», ООО ЧОО «Защита и порядок» </w:t>
      </w:r>
      <w:proofErr w:type="gramStart"/>
      <w:r w:rsidR="00E7384F">
        <w:rPr>
          <w:bCs/>
          <w:color w:val="000000" w:themeColor="text1"/>
          <w:sz w:val="26"/>
          <w:szCs w:val="26"/>
        </w:rPr>
        <w:t>и ООО</w:t>
      </w:r>
      <w:proofErr w:type="gramEnd"/>
      <w:r w:rsidR="00E7384F">
        <w:rPr>
          <w:bCs/>
          <w:color w:val="000000" w:themeColor="text1"/>
          <w:sz w:val="26"/>
          <w:szCs w:val="26"/>
        </w:rPr>
        <w:t xml:space="preserve"> «</w:t>
      </w:r>
      <w:proofErr w:type="spellStart"/>
      <w:r w:rsidR="00E7384F">
        <w:rPr>
          <w:bCs/>
          <w:color w:val="000000" w:themeColor="text1"/>
          <w:sz w:val="26"/>
          <w:szCs w:val="26"/>
        </w:rPr>
        <w:t>Стройторг</w:t>
      </w:r>
      <w:proofErr w:type="spellEnd"/>
      <w:r w:rsidR="00E7384F">
        <w:rPr>
          <w:bCs/>
          <w:color w:val="000000" w:themeColor="text1"/>
          <w:sz w:val="26"/>
          <w:szCs w:val="26"/>
        </w:rPr>
        <w:t xml:space="preserve">» ограничивающего конкуренцию соглашения, которое привело к поддержанию </w:t>
      </w:r>
      <w:r w:rsidR="008C5ED6">
        <w:rPr>
          <w:bCs/>
          <w:color w:val="000000" w:themeColor="text1"/>
          <w:sz w:val="26"/>
          <w:szCs w:val="26"/>
        </w:rPr>
        <w:t>цен</w:t>
      </w:r>
      <w:r w:rsidR="00E7384F">
        <w:rPr>
          <w:bCs/>
          <w:color w:val="000000" w:themeColor="text1"/>
          <w:sz w:val="26"/>
          <w:szCs w:val="26"/>
        </w:rPr>
        <w:t xml:space="preserve"> на торгах.</w:t>
      </w:r>
    </w:p>
    <w:p w:rsidR="00ED15D2" w:rsidRDefault="00ED15D2" w:rsidP="00ED15D2">
      <w:pPr>
        <w:ind w:left="-567" w:right="-285" w:firstLine="567"/>
        <w:jc w:val="both"/>
        <w:rPr>
          <w:b/>
          <w:sz w:val="26"/>
          <w:szCs w:val="26"/>
        </w:rPr>
      </w:pP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135DF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злоупотребление управляющими организациями доминирующим положением, в результате которого наступают (могут наступить) негативные последствия в виде ограничения</w:t>
      </w:r>
      <w:r w:rsidRPr="00B135DF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конкуренции и (или) ущемление интересов других лиц в сфере предпринимательской деятельности (нарушение части 1 статьи 10 Закона о защите конкуренции).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домов, находящихся у них в управлении.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связи, услуг кабельного телевидения, услуг доступа к сети Интернет абонентам, проживающим в многоквартирных домах.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самостоятельно, в отсутствие волеизъявления собственников помещений многоквартирных домов, оформленного протоколом общего собрания, устанавливают порядок доступа к оборудованию связи, плату за доступ для каждого оператора связи.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результате вышеизложенных действий управляющей организации наступают негативные последствия на товарном рынке в виде создания неравных условий доступа операторов связи, создания препятствий в доступе отдельным операторам связи на товарный рынок)</w:t>
      </w:r>
      <w:proofErr w:type="gramEnd"/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</w:p>
    <w:p w:rsidR="00ED15D2" w:rsidRPr="00B135DF" w:rsidRDefault="00ED15D2" w:rsidP="00ED15D2">
      <w:pPr>
        <w:ind w:left="-567"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 xml:space="preserve">- проведенные в отношении подконтрольных </w:t>
      </w:r>
      <w:proofErr w:type="gramStart"/>
      <w:r w:rsidRPr="00B135DF">
        <w:rPr>
          <w:i/>
          <w:sz w:val="26"/>
          <w:szCs w:val="26"/>
        </w:rPr>
        <w:t>лиц проверки соблюдения требований Закона</w:t>
      </w:r>
      <w:proofErr w:type="gramEnd"/>
      <w:r w:rsidRPr="00B135DF">
        <w:rPr>
          <w:i/>
          <w:sz w:val="26"/>
          <w:szCs w:val="26"/>
        </w:rPr>
        <w:t xml:space="preserve"> о защите конкуренции: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рассматриваемый период отделом контроля законодательства о защите конкуренции проводились внеплановые выездные проверки соблюдения хозяйствующими субъектами статьи 11 Закона о защите конкуренции при участии в электронных аукционах.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 соответствии с поступившей в Самарское УФАС России информацией рядом хозяйствующих субъектов при участии в электронных аукционах было заключено соглашение, направленное на ограничение конкуренции в данных торгах.</w:t>
      </w:r>
      <w:proofErr w:type="gramEnd"/>
      <w:r>
        <w:rPr>
          <w:sz w:val="26"/>
          <w:szCs w:val="26"/>
        </w:rPr>
        <w:t xml:space="preserve"> Хозяйствующими субъектами была реализована модель поведения «таран», при которой в течение непродолжительного периода времени была существенно снижена начальная (максимальная) цена контракта,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иные участники закупки были введены в заблуждение и отказались от добросовестной конкурентной борьбы.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проведенных проверочных мероприятий Самарским УФАС России были обнаружены дополнительные доказательства заключения данными субъектами антиконкурентного соглашения.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</w:p>
    <w:p w:rsidR="00ED15D2" w:rsidRPr="00B135DF" w:rsidRDefault="00ED15D2" w:rsidP="00ED15D2">
      <w:pPr>
        <w:ind w:left="-567"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>- наложенные по результатам указанных мероприятий меры административной и иной публично-правовой ответственности:</w:t>
      </w:r>
    </w:p>
    <w:p w:rsidR="00E7384F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вышеназванных внеплановых выездных проверок подтвердили наличие признаков нарушения антимонопольного законодательства в действиях участников закупки. </w:t>
      </w:r>
      <w:r w:rsidR="00E7384F">
        <w:rPr>
          <w:sz w:val="26"/>
          <w:szCs w:val="26"/>
        </w:rPr>
        <w:t xml:space="preserve">Приказом Самарского УФАС России от 04.09.2017 г. № 86 возбуждено дело № 6-13129-17/6 по признакам нарушения ООО «Лаборатория безопасности», ИП </w:t>
      </w:r>
      <w:r w:rsidR="00D0016F">
        <w:rPr>
          <w:sz w:val="26"/>
          <w:szCs w:val="26"/>
        </w:rPr>
        <w:t>С.</w:t>
      </w:r>
      <w:r w:rsidR="00E7384F">
        <w:rPr>
          <w:sz w:val="26"/>
          <w:szCs w:val="26"/>
        </w:rPr>
        <w:t>Е.О., ООО «Национальный проект» пункта 2 части 1 статьи 11 Закона о защите конкуренции.</w:t>
      </w:r>
    </w:p>
    <w:p w:rsidR="00ED15D2" w:rsidRDefault="00ED15D2" w:rsidP="00ED15D2">
      <w:pPr>
        <w:ind w:left="-567" w:right="-285"/>
        <w:jc w:val="both"/>
        <w:rPr>
          <w:i/>
          <w:sz w:val="26"/>
          <w:szCs w:val="26"/>
        </w:rPr>
      </w:pPr>
    </w:p>
    <w:p w:rsidR="00ED15D2" w:rsidRPr="00EF62C5" w:rsidRDefault="00ED15D2" w:rsidP="00ED15D2">
      <w:pPr>
        <w:ind w:left="-567" w:right="-285" w:firstLine="567"/>
        <w:jc w:val="both"/>
        <w:rPr>
          <w:i/>
          <w:sz w:val="26"/>
          <w:szCs w:val="26"/>
        </w:rPr>
      </w:pPr>
      <w:r w:rsidRPr="00EF62C5">
        <w:rPr>
          <w:i/>
          <w:sz w:val="26"/>
          <w:szCs w:val="26"/>
        </w:rPr>
        <w:t>- результаты административного и судебного оспаривания решений, действий (бездействия) отдела контроля законодательства о защите конкуренции: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 w:rsidRPr="00EF62C5">
        <w:rPr>
          <w:b/>
          <w:sz w:val="26"/>
          <w:szCs w:val="26"/>
        </w:rPr>
        <w:t>1)</w:t>
      </w:r>
      <w:r w:rsidRPr="00EF62C5">
        <w:rPr>
          <w:sz w:val="26"/>
          <w:szCs w:val="26"/>
        </w:rPr>
        <w:t xml:space="preserve"> постановлением</w:t>
      </w:r>
      <w:proofErr w:type="gramStart"/>
      <w:r w:rsidRPr="00EF62C5">
        <w:rPr>
          <w:sz w:val="26"/>
          <w:szCs w:val="26"/>
        </w:rPr>
        <w:t xml:space="preserve"> О</w:t>
      </w:r>
      <w:proofErr w:type="gramEnd"/>
      <w:r w:rsidRPr="00EF62C5">
        <w:rPr>
          <w:sz w:val="26"/>
          <w:szCs w:val="26"/>
        </w:rPr>
        <w:t xml:space="preserve">диннадцатого арбитражного апелляционного суда по делу </w:t>
      </w:r>
      <w:r w:rsidRPr="00EF62C5">
        <w:rPr>
          <w:b/>
          <w:sz w:val="26"/>
          <w:szCs w:val="26"/>
        </w:rPr>
        <w:t xml:space="preserve">№ А55-16550/2016, </w:t>
      </w:r>
      <w:r w:rsidRPr="00EF62C5">
        <w:rPr>
          <w:sz w:val="26"/>
          <w:szCs w:val="26"/>
        </w:rPr>
        <w:t xml:space="preserve">оставленным без изменения постановлением Арбитражного суда Поволжского округа, решение Самарского УФАС России от </w:t>
      </w:r>
      <w:r w:rsidRPr="00EF62C5">
        <w:rPr>
          <w:rFonts w:eastAsia="Calibri"/>
          <w:sz w:val="26"/>
          <w:szCs w:val="26"/>
          <w:lang w:eastAsia="en-US"/>
        </w:rPr>
        <w:t>27.04.2016 г. по делу № 25-11778-15/6</w:t>
      </w:r>
      <w:r>
        <w:rPr>
          <w:rFonts w:eastAsia="Calibri"/>
          <w:sz w:val="26"/>
          <w:szCs w:val="26"/>
          <w:lang w:eastAsia="en-US"/>
        </w:rPr>
        <w:t xml:space="preserve"> о признании в действиях ООО «УК № 2 ЖКХ»</w:t>
      </w:r>
      <w:r>
        <w:rPr>
          <w:sz w:val="26"/>
          <w:szCs w:val="26"/>
        </w:rPr>
        <w:t xml:space="preserve"> нарушения части 1 статьи 10 Закона о защите конкуренции признано законным и обоснованным.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Суды апелляционной и кассационной инстанций указали, что действия ООО «УК № 2 ЖКХ» по определению порядка доступа к оборудованию связи и созданию препятствий в таком доступе являются злоупотреблением управляющей организацией доминирующим положением. 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proofErr w:type="gramStart"/>
      <w:r w:rsidRPr="00717BC0">
        <w:rPr>
          <w:sz w:val="26"/>
          <w:szCs w:val="26"/>
        </w:rPr>
        <w:t>Суд</w:t>
      </w:r>
      <w:r>
        <w:rPr>
          <w:sz w:val="26"/>
          <w:szCs w:val="26"/>
        </w:rPr>
        <w:t>ами</w:t>
      </w:r>
      <w:r w:rsidRPr="00717BC0">
        <w:rPr>
          <w:sz w:val="26"/>
          <w:szCs w:val="26"/>
        </w:rPr>
        <w:t xml:space="preserve"> установлено, что договоры управления, заключаемые ООО «УК № 2 ЖКХ» с собственниками помещений многоквартирных домов, не предусматривают право управляющей организации распоряжаться общим имуществом жильцов по своему усмотрению, устанавливать платный порядок доступа к общему имуществу, в том числе к оборудованию, размещенному на нем операторами связи в целях оказания услуг связи абонентам, а также самостоятельно определять размер такой платы. </w:t>
      </w:r>
      <w:proofErr w:type="gramEnd"/>
    </w:p>
    <w:p w:rsidR="00ED15D2" w:rsidRPr="00717BC0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указали суды, </w:t>
      </w:r>
      <w:r w:rsidRPr="00717BC0">
        <w:rPr>
          <w:sz w:val="26"/>
          <w:szCs w:val="26"/>
        </w:rPr>
        <w:t xml:space="preserve">ООО «УК № 2 ЖКХ» на протяжении длительного периода </w:t>
      </w:r>
      <w:r>
        <w:rPr>
          <w:sz w:val="26"/>
          <w:szCs w:val="26"/>
        </w:rPr>
        <w:t xml:space="preserve">времени </w:t>
      </w:r>
      <w:r w:rsidRPr="00717BC0">
        <w:rPr>
          <w:sz w:val="26"/>
          <w:szCs w:val="26"/>
        </w:rPr>
        <w:t>совершало действия по распоряжению общим имуществом жильцов многоквартирных домов, находящихся под управлением. Управляющая организация создавала необоснованные препятствия в доступе к оборудованию связи операторам, предоставляющим услуги связи абонентам, проживающим в многоквартирных домах.</w:t>
      </w:r>
      <w:r>
        <w:rPr>
          <w:sz w:val="26"/>
          <w:szCs w:val="26"/>
        </w:rPr>
        <w:t xml:space="preserve"> Таким образом, для операторов связи создавались неравные условия доступа на товарный рынок, чем фактически ограничивалась конкуренция.</w:t>
      </w:r>
    </w:p>
    <w:p w:rsidR="00ED15D2" w:rsidRPr="00717BC0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</w:t>
      </w:r>
      <w:r w:rsidRPr="00717BC0">
        <w:rPr>
          <w:sz w:val="26"/>
          <w:szCs w:val="26"/>
        </w:rPr>
        <w:t xml:space="preserve"> результате данных действий управляющей организации абоненты – жильцы многоквартирных домов – не имели возможности пользоваться услугами связи </w:t>
      </w:r>
      <w:r>
        <w:rPr>
          <w:sz w:val="26"/>
          <w:szCs w:val="26"/>
        </w:rPr>
        <w:t>из-за</w:t>
      </w:r>
      <w:r w:rsidRPr="00717BC0">
        <w:rPr>
          <w:sz w:val="26"/>
          <w:szCs w:val="26"/>
        </w:rPr>
        <w:t xml:space="preserve"> возникших аварий на техническом оборудовании и невозможности их устранения оператором связи по причине создания </w:t>
      </w:r>
      <w:r>
        <w:rPr>
          <w:sz w:val="26"/>
          <w:szCs w:val="26"/>
        </w:rPr>
        <w:t xml:space="preserve">управляющей организацией </w:t>
      </w:r>
      <w:r w:rsidRPr="00717BC0">
        <w:rPr>
          <w:sz w:val="26"/>
          <w:szCs w:val="26"/>
        </w:rPr>
        <w:t>препятствий в доступе к оборудованию связи.</w:t>
      </w:r>
    </w:p>
    <w:p w:rsidR="00ED15D2" w:rsidRPr="00717BC0" w:rsidRDefault="00ED15D2" w:rsidP="00ED15D2">
      <w:pPr>
        <w:ind w:left="-567" w:right="-285" w:firstLine="567"/>
        <w:jc w:val="both"/>
        <w:rPr>
          <w:sz w:val="26"/>
          <w:szCs w:val="26"/>
        </w:rPr>
      </w:pPr>
      <w:r w:rsidRPr="00717BC0">
        <w:rPr>
          <w:sz w:val="26"/>
          <w:szCs w:val="26"/>
        </w:rPr>
        <w:lastRenderedPageBreak/>
        <w:t>Судом апелляционной инстанции сделан вывод о том, что позиция управляющей организации не отвечает интереса</w:t>
      </w:r>
      <w:r>
        <w:rPr>
          <w:sz w:val="26"/>
          <w:szCs w:val="26"/>
        </w:rPr>
        <w:t>м представляемых собственников.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proofErr w:type="gramStart"/>
      <w:r w:rsidRPr="00717BC0">
        <w:rPr>
          <w:sz w:val="26"/>
          <w:szCs w:val="26"/>
        </w:rPr>
        <w:t xml:space="preserve">В </w:t>
      </w:r>
      <w:r>
        <w:rPr>
          <w:sz w:val="26"/>
          <w:szCs w:val="26"/>
        </w:rPr>
        <w:t>судебных актах апелляционной и кассационной инстанций</w:t>
      </w:r>
      <w:r w:rsidRPr="00717BC0">
        <w:rPr>
          <w:sz w:val="26"/>
          <w:szCs w:val="26"/>
        </w:rPr>
        <w:t xml:space="preserve"> по делу № А55-16550/2016</w:t>
      </w:r>
      <w:r>
        <w:rPr>
          <w:sz w:val="26"/>
          <w:szCs w:val="26"/>
        </w:rPr>
        <w:t xml:space="preserve"> сделаны выводы</w:t>
      </w:r>
      <w:r w:rsidRPr="00717BC0">
        <w:rPr>
          <w:sz w:val="26"/>
          <w:szCs w:val="26"/>
        </w:rPr>
        <w:t xml:space="preserve"> о том, что цена за оказание услуг для операторов связи по договорам с ООО «УК № 2 ЖКХ» устанавлива</w:t>
      </w:r>
      <w:r>
        <w:rPr>
          <w:sz w:val="26"/>
          <w:szCs w:val="26"/>
        </w:rPr>
        <w:t>лась</w:t>
      </w:r>
      <w:r w:rsidRPr="00717BC0">
        <w:rPr>
          <w:sz w:val="26"/>
          <w:szCs w:val="26"/>
        </w:rPr>
        <w:t xml:space="preserve"> в рамках осуществления обществом предпринимательской деятельности исключительно в собственных интересах, направленных на получение прибыли, а не в целях исполнения решения собственников помещений многоквартирных домов, кото</w:t>
      </w:r>
      <w:r>
        <w:rPr>
          <w:sz w:val="26"/>
          <w:szCs w:val="26"/>
        </w:rPr>
        <w:t>рым принадлежит общее имущество.</w:t>
      </w:r>
      <w:proofErr w:type="gramEnd"/>
    </w:p>
    <w:p w:rsidR="00ED15D2" w:rsidRDefault="00ED15D2" w:rsidP="00ED15D2">
      <w:pPr>
        <w:ind w:right="-285"/>
        <w:jc w:val="both"/>
        <w:rPr>
          <w:rFonts w:eastAsia="Calibri"/>
          <w:sz w:val="26"/>
          <w:szCs w:val="26"/>
          <w:lang w:eastAsia="en-US"/>
        </w:rPr>
      </w:pPr>
    </w:p>
    <w:p w:rsidR="008C5ED6" w:rsidRDefault="008C5ED6" w:rsidP="008C5ED6">
      <w:pPr>
        <w:ind w:left="-567" w:right="-284" w:firstLine="567"/>
        <w:jc w:val="both"/>
        <w:rPr>
          <w:rFonts w:eastAsia="Calibri"/>
          <w:sz w:val="26"/>
          <w:szCs w:val="26"/>
          <w:lang w:eastAsia="en-US"/>
        </w:rPr>
      </w:pPr>
      <w:r w:rsidRPr="008C5ED6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E438BD">
        <w:rPr>
          <w:rFonts w:eastAsia="Calibri"/>
          <w:sz w:val="26"/>
          <w:szCs w:val="26"/>
          <w:lang w:eastAsia="en-US"/>
        </w:rPr>
        <w:t>Постановлением Самарского УФАС России от 20.04.2017 г. № 284адм-17/6 по делу № 73-7789-17/6 об административном правонарушен</w:t>
      </w:r>
      <w:proofErr w:type="gramStart"/>
      <w:r w:rsidRPr="00E438BD">
        <w:rPr>
          <w:rFonts w:eastAsia="Calibri"/>
          <w:sz w:val="26"/>
          <w:szCs w:val="26"/>
          <w:lang w:eastAsia="en-US"/>
        </w:rPr>
        <w:t>ии ООО</w:t>
      </w:r>
      <w:proofErr w:type="gramEnd"/>
      <w:r w:rsidRPr="00E438BD">
        <w:rPr>
          <w:rFonts w:eastAsia="Calibri"/>
          <w:sz w:val="26"/>
          <w:szCs w:val="26"/>
          <w:lang w:eastAsia="en-US"/>
        </w:rPr>
        <w:t xml:space="preserve"> «Современные медицинские технологии» (далее – ООО «СМТ») было привлечено к административной ответственности по части 1 статьи 14.32 Кодекса Российской Федерации об административных правонарушениях (далее – КоАП РФ).</w:t>
      </w:r>
    </w:p>
    <w:p w:rsidR="008C5ED6" w:rsidRDefault="008C5ED6" w:rsidP="008C5ED6">
      <w:pPr>
        <w:ind w:left="-567"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Административное правонарушение выразилось в заключени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ООО «СМТ» с хозяйствующими субъектами и органом государственной власти Самарской области запрещенных действующим антимонопольным законодательством антиконкурентных соглашений, а также активном участии в них.</w:t>
      </w:r>
    </w:p>
    <w:p w:rsidR="008C5ED6" w:rsidRDefault="008C5ED6" w:rsidP="008C5ED6">
      <w:pPr>
        <w:ind w:left="-567"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ООО «СМТ», в порядке, предусмотренном КоАП РФ, была подана жалоба на данное постановление в ФАС России вышестоящему должностному лицу. </w:t>
      </w:r>
      <w:r w:rsidRPr="00E438BD">
        <w:rPr>
          <w:rFonts w:eastAsia="Calibri"/>
          <w:sz w:val="26"/>
          <w:szCs w:val="26"/>
          <w:lang w:eastAsia="en-US"/>
        </w:rPr>
        <w:t>Решением ФАС России от 12.07.2017 г. № АЦ/47270/17 указанное постановление оставлено без изменения, а жалоб</w:t>
      </w:r>
      <w:proofErr w:type="gramStart"/>
      <w:r w:rsidRPr="00E438BD">
        <w:rPr>
          <w:rFonts w:eastAsia="Calibri"/>
          <w:sz w:val="26"/>
          <w:szCs w:val="26"/>
          <w:lang w:eastAsia="en-US"/>
        </w:rPr>
        <w:t>а ООО</w:t>
      </w:r>
      <w:proofErr w:type="gramEnd"/>
      <w:r w:rsidRPr="00E438BD">
        <w:rPr>
          <w:rFonts w:eastAsia="Calibri"/>
          <w:sz w:val="26"/>
          <w:szCs w:val="26"/>
          <w:lang w:eastAsia="en-US"/>
        </w:rPr>
        <w:t xml:space="preserve"> «СМТ» - без удовлетворения.</w:t>
      </w:r>
    </w:p>
    <w:p w:rsidR="008C5ED6" w:rsidRDefault="008C5ED6" w:rsidP="00ED15D2">
      <w:pPr>
        <w:ind w:left="-567" w:right="-285" w:firstLine="567"/>
        <w:jc w:val="both"/>
        <w:rPr>
          <w:rFonts w:eastAsia="Calibri"/>
          <w:sz w:val="26"/>
          <w:szCs w:val="26"/>
          <w:lang w:eastAsia="en-US"/>
        </w:rPr>
      </w:pPr>
    </w:p>
    <w:p w:rsidR="00ED15D2" w:rsidRDefault="00ED15D2" w:rsidP="00ED15D2">
      <w:pPr>
        <w:ind w:left="-567" w:right="-285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C5ED6">
        <w:rPr>
          <w:rFonts w:eastAsia="Calibri"/>
          <w:b/>
          <w:sz w:val="26"/>
          <w:szCs w:val="26"/>
          <w:lang w:eastAsia="en-US"/>
        </w:rPr>
        <w:t>3</w:t>
      </w:r>
      <w:r w:rsidR="008C5ED6" w:rsidRPr="008C5ED6">
        <w:rPr>
          <w:rFonts w:eastAsia="Calibri"/>
          <w:b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 Решением Октябрьского районного суда г. Самары от 20.07.2017 г. в удовлетворении требований</w:t>
      </w:r>
      <w:r w:rsidRPr="00992C7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гражданина Российской Федерации К.Б.А., изложенных в административном исковом заявлении, о признании незаконными действий Самарского УФАС России, выразившихся в отказе в возбуждении дела о нарушении антимонопольного законодательства в отношении ООО «Самарские коммунальные системы» (далее – ООО «СКС»), отказано.</w:t>
      </w:r>
      <w:proofErr w:type="gramEnd"/>
    </w:p>
    <w:p w:rsidR="00ED15D2" w:rsidRDefault="00ED15D2" w:rsidP="00ED15D2">
      <w:pPr>
        <w:ind w:left="-567" w:right="-285" w:firstLine="567"/>
        <w:jc w:val="both"/>
        <w:rPr>
          <w:rFonts w:eastAsia="Calibri"/>
          <w:sz w:val="26"/>
          <w:szCs w:val="26"/>
          <w:lang w:eastAsia="en-US"/>
        </w:rPr>
      </w:pPr>
    </w:p>
    <w:p w:rsidR="00ED15D2" w:rsidRDefault="00ED15D2" w:rsidP="00ED15D2">
      <w:pPr>
        <w:ind w:left="-567" w:right="-285" w:firstLine="567"/>
        <w:jc w:val="both"/>
        <w:rPr>
          <w:rFonts w:cs="Calibri"/>
          <w:sz w:val="26"/>
          <w:szCs w:val="22"/>
        </w:rPr>
      </w:pPr>
      <w:r>
        <w:rPr>
          <w:rFonts w:eastAsia="Calibri"/>
          <w:sz w:val="26"/>
          <w:szCs w:val="26"/>
          <w:lang w:eastAsia="en-US"/>
        </w:rPr>
        <w:t>Ранее гражданин К.Б.А. обратился в Самарское УФАС России с заявлением о нарушении антимонопольного законодательства в действиях ООО «СКС». Нарушение, по мнению заявителя, выразилось в навязывании ему</w:t>
      </w:r>
      <w:r w:rsidRPr="00AD116E">
        <w:rPr>
          <w:rFonts w:cs="Calibri"/>
          <w:sz w:val="26"/>
          <w:szCs w:val="22"/>
        </w:rPr>
        <w:t xml:space="preserve"> невыгодны</w:t>
      </w:r>
      <w:r>
        <w:rPr>
          <w:rFonts w:cs="Calibri"/>
          <w:sz w:val="26"/>
          <w:szCs w:val="22"/>
        </w:rPr>
        <w:t>х</w:t>
      </w:r>
      <w:r w:rsidRPr="00AD116E">
        <w:rPr>
          <w:rFonts w:cs="Calibri"/>
          <w:sz w:val="26"/>
          <w:szCs w:val="22"/>
        </w:rPr>
        <w:t xml:space="preserve"> и не предусмотренны</w:t>
      </w:r>
      <w:r>
        <w:rPr>
          <w:rFonts w:cs="Calibri"/>
          <w:sz w:val="26"/>
          <w:szCs w:val="22"/>
        </w:rPr>
        <w:t>х</w:t>
      </w:r>
      <w:r w:rsidRPr="00AD116E">
        <w:rPr>
          <w:rFonts w:cs="Calibri"/>
          <w:sz w:val="26"/>
          <w:szCs w:val="22"/>
        </w:rPr>
        <w:t xml:space="preserve"> нормативными правовыми актами услови</w:t>
      </w:r>
      <w:r>
        <w:rPr>
          <w:rFonts w:cs="Calibri"/>
          <w:sz w:val="26"/>
          <w:szCs w:val="22"/>
        </w:rPr>
        <w:t>й</w:t>
      </w:r>
      <w:r w:rsidRPr="00AD116E">
        <w:rPr>
          <w:rFonts w:cs="Calibri"/>
          <w:sz w:val="26"/>
          <w:szCs w:val="22"/>
        </w:rPr>
        <w:t xml:space="preserve"> договора</w:t>
      </w:r>
      <w:r>
        <w:rPr>
          <w:rFonts w:cs="Calibri"/>
          <w:sz w:val="26"/>
          <w:szCs w:val="22"/>
        </w:rPr>
        <w:t xml:space="preserve"> холодного водоснабжения и водоотведения</w:t>
      </w:r>
      <w:r w:rsidRPr="00AD116E">
        <w:rPr>
          <w:rFonts w:cs="Calibri"/>
          <w:sz w:val="26"/>
          <w:szCs w:val="22"/>
        </w:rPr>
        <w:t>, заключающи</w:t>
      </w:r>
      <w:r>
        <w:rPr>
          <w:rFonts w:cs="Calibri"/>
          <w:sz w:val="26"/>
          <w:szCs w:val="22"/>
        </w:rPr>
        <w:t>х</w:t>
      </w:r>
      <w:r w:rsidRPr="00AD116E">
        <w:rPr>
          <w:rFonts w:cs="Calibri"/>
          <w:sz w:val="26"/>
          <w:szCs w:val="22"/>
        </w:rPr>
        <w:t xml:space="preserve">ся в оплате коммунальных услуг исключительно </w:t>
      </w:r>
      <w:r>
        <w:rPr>
          <w:rFonts w:cs="Calibri"/>
          <w:sz w:val="26"/>
          <w:szCs w:val="22"/>
        </w:rPr>
        <w:t>данным гражданином</w:t>
      </w:r>
      <w:r w:rsidRPr="00AD116E">
        <w:rPr>
          <w:rFonts w:cs="Calibri"/>
          <w:sz w:val="26"/>
          <w:szCs w:val="22"/>
        </w:rPr>
        <w:t xml:space="preserve"> полностью за остальных собственников и иных лиц, постоянно проживающих</w:t>
      </w:r>
      <w:r>
        <w:rPr>
          <w:rFonts w:cs="Calibri"/>
          <w:sz w:val="26"/>
          <w:szCs w:val="22"/>
        </w:rPr>
        <w:t xml:space="preserve"> с ним в одном жилом помещении.</w:t>
      </w:r>
    </w:p>
    <w:p w:rsidR="00ED15D2" w:rsidRPr="00314CA1" w:rsidRDefault="00ED15D2" w:rsidP="00ED15D2">
      <w:pPr>
        <w:ind w:left="-567" w:right="-285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cs="Calibri"/>
          <w:sz w:val="26"/>
          <w:szCs w:val="22"/>
        </w:rPr>
        <w:t xml:space="preserve">По мнению заявителя, данные действия содержат признаки нарушения статьи 10 Закона о защите конкуренции. </w:t>
      </w:r>
      <w:r w:rsidRPr="00314CA1">
        <w:rPr>
          <w:rFonts w:cs="Calibri"/>
          <w:sz w:val="26"/>
          <w:szCs w:val="22"/>
        </w:rPr>
        <w:t>Кроме того, в заявлении указано на наличие в</w:t>
      </w:r>
      <w:r w:rsidRPr="00314CA1">
        <w:rPr>
          <w:rFonts w:eastAsia="Calibri"/>
          <w:sz w:val="26"/>
          <w:szCs w:val="26"/>
          <w:lang w:eastAsia="en-US"/>
        </w:rPr>
        <w:t xml:space="preserve"> действиях ООО «СКС» признаков нарушения пункта 1 статьи 14.2 Закона о защите конкуренции.</w:t>
      </w:r>
    </w:p>
    <w:p w:rsidR="00ED15D2" w:rsidRPr="00314CA1" w:rsidRDefault="00ED15D2" w:rsidP="00ED15D2">
      <w:pPr>
        <w:ind w:left="-567" w:right="-285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Вместе с тем, в рамках рассмотрения</w:t>
      </w:r>
      <w:r w:rsidRPr="00314CA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заявления</w:t>
      </w:r>
      <w:r w:rsidRPr="00314CA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Самарским УФАС России не установлено фактов, свидетельствующих о том, что </w:t>
      </w:r>
      <w:r w:rsidRPr="00314CA1">
        <w:rPr>
          <w:rFonts w:eastAsia="Calibri"/>
          <w:sz w:val="26"/>
          <w:szCs w:val="26"/>
          <w:lang w:eastAsia="en-US"/>
        </w:rPr>
        <w:t xml:space="preserve">указанные </w:t>
      </w:r>
      <w:r>
        <w:rPr>
          <w:rFonts w:eastAsia="Calibri"/>
          <w:sz w:val="26"/>
          <w:szCs w:val="26"/>
          <w:lang w:eastAsia="en-US"/>
        </w:rPr>
        <w:t xml:space="preserve">гражданином К.Б.А. </w:t>
      </w:r>
      <w:r w:rsidRPr="00314CA1">
        <w:rPr>
          <w:rFonts w:eastAsia="Calibri"/>
          <w:sz w:val="26"/>
          <w:szCs w:val="26"/>
          <w:lang w:eastAsia="en-US"/>
        </w:rPr>
        <w:t>действия ООО «СКС»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14CA1">
        <w:rPr>
          <w:rFonts w:eastAsia="Calibri"/>
          <w:sz w:val="26"/>
          <w:szCs w:val="26"/>
          <w:lang w:eastAsia="en-US"/>
        </w:rPr>
        <w:t>приводят или могут привести к недопущению, ограничению, устранению конкуренции и (или) ущемлению интересов других лиц (хозяйствующих субъектов) в сфере предпринимательской деятельности либо неопределенного круга потребителей.</w:t>
      </w:r>
      <w:proofErr w:type="gramEnd"/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Изложенные в заявлении действия ООО «СКС», вопреки доводам заявителя, также не отвечали </w:t>
      </w:r>
      <w:r w:rsidRPr="00314CA1">
        <w:rPr>
          <w:sz w:val="26"/>
          <w:szCs w:val="26"/>
        </w:rPr>
        <w:t>признакам недобросовестной конкуренции, содержащимся в пункте 9 статьи 4 Закона о защите конкуренции.</w:t>
      </w:r>
    </w:p>
    <w:p w:rsidR="00ED15D2" w:rsidRDefault="00ED15D2" w:rsidP="00ED15D2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принятых процессуальных решениях гражданин К.Б.А. был надлежащим образом уведомлен в установленные сроки.</w:t>
      </w:r>
    </w:p>
    <w:p w:rsidR="00ED15D2" w:rsidRDefault="00ED15D2" w:rsidP="00ED15D2">
      <w:pPr>
        <w:ind w:left="-567" w:right="-285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итогам рассмотрения доводов, изложенных гражданином К.Б.А. в административном исковом заявлении, Октябрьским районным судом г. Самары принято решение о признании действий Самарского УФАС России </w:t>
      </w:r>
      <w:proofErr w:type="gramStart"/>
      <w:r>
        <w:rPr>
          <w:rFonts w:eastAsia="Calibri"/>
          <w:sz w:val="26"/>
          <w:szCs w:val="26"/>
          <w:lang w:eastAsia="en-US"/>
        </w:rPr>
        <w:t>законными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 обоснованными.</w:t>
      </w:r>
    </w:p>
    <w:p w:rsidR="00ED15D2" w:rsidRDefault="00ED15D2" w:rsidP="00ED15D2">
      <w:pPr>
        <w:ind w:left="-567" w:right="-285" w:firstLine="567"/>
        <w:jc w:val="both"/>
        <w:rPr>
          <w:b/>
          <w:sz w:val="26"/>
          <w:szCs w:val="26"/>
        </w:rPr>
      </w:pPr>
    </w:p>
    <w:p w:rsidR="00ED15D2" w:rsidRPr="009B70B2" w:rsidRDefault="00ED15D2" w:rsidP="00ED15D2">
      <w:pPr>
        <w:ind w:left="-567" w:right="-285" w:firstLine="567"/>
        <w:jc w:val="both"/>
        <w:rPr>
          <w:b/>
          <w:sz w:val="26"/>
          <w:szCs w:val="26"/>
        </w:rPr>
      </w:pPr>
      <w:r w:rsidRPr="009B70B2">
        <w:rPr>
          <w:b/>
          <w:sz w:val="26"/>
          <w:szCs w:val="26"/>
          <w:lang w:val="en-US"/>
        </w:rPr>
        <w:t>II</w:t>
      </w:r>
      <w:r w:rsidRPr="009B70B2">
        <w:rPr>
          <w:b/>
          <w:sz w:val="26"/>
          <w:szCs w:val="26"/>
        </w:rPr>
        <w:t>. Разъяснение новых требов</w:t>
      </w:r>
      <w:r>
        <w:rPr>
          <w:b/>
          <w:sz w:val="26"/>
          <w:szCs w:val="26"/>
        </w:rPr>
        <w:t>аний нормативных правовых актов</w:t>
      </w:r>
    </w:p>
    <w:p w:rsidR="00ED15D2" w:rsidRDefault="00ED15D2" w:rsidP="00ED15D2">
      <w:pPr>
        <w:ind w:left="-567" w:right="-285" w:firstLine="567"/>
        <w:jc w:val="both"/>
        <w:rPr>
          <w:b/>
          <w:sz w:val="26"/>
          <w:szCs w:val="26"/>
        </w:rPr>
      </w:pPr>
    </w:p>
    <w:p w:rsidR="008C5ED6" w:rsidRDefault="008C5ED6" w:rsidP="008C5ED6">
      <w:pPr>
        <w:ind w:left="-567" w:right="-285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8C5ED6">
        <w:rPr>
          <w:sz w:val="26"/>
          <w:szCs w:val="26"/>
        </w:rPr>
        <w:t>В соответствии со статьей 24.1 КоАП РФ з</w:t>
      </w:r>
      <w:r w:rsidRPr="008C5ED6">
        <w:rPr>
          <w:rFonts w:eastAsiaTheme="minorHAnsi"/>
          <w:bCs/>
          <w:sz w:val="26"/>
          <w:szCs w:val="26"/>
          <w:lang w:eastAsia="en-US"/>
        </w:rPr>
        <w:t>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1D4235" w:rsidRDefault="001D4235" w:rsidP="008C5ED6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Положениями статьи 26.1 КоАП РФ </w:t>
      </w:r>
      <w:proofErr w:type="gramStart"/>
      <w:r>
        <w:rPr>
          <w:sz w:val="26"/>
          <w:szCs w:val="26"/>
        </w:rPr>
        <w:t>установлено</w:t>
      </w:r>
      <w:proofErr w:type="gramEnd"/>
      <w:r>
        <w:rPr>
          <w:sz w:val="26"/>
          <w:szCs w:val="26"/>
        </w:rPr>
        <w:t xml:space="preserve"> что при</w:t>
      </w:r>
      <w:r w:rsidR="00754A66">
        <w:rPr>
          <w:sz w:val="26"/>
          <w:szCs w:val="26"/>
        </w:rPr>
        <w:t xml:space="preserve"> производстве по делу об административном правонарушении подлежат выяснению причины и условия совершения административного правонарушения.</w:t>
      </w:r>
    </w:p>
    <w:p w:rsidR="00754A66" w:rsidRDefault="00754A66" w:rsidP="00754A66">
      <w:pPr>
        <w:ind w:left="-567"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Таким образом, выявление причин и условий, способствовавших совершению административных правонарушений, является одной из задач производства по делам об административных правонарушений, является важным направлением деятельности по предупреждению совершения административных правонарушений.</w:t>
      </w:r>
      <w:proofErr w:type="gramEnd"/>
    </w:p>
    <w:p w:rsidR="00754A66" w:rsidRDefault="00754A66" w:rsidP="00754A66">
      <w:pPr>
        <w:ind w:left="-567"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Согласно части 1 статьи 29.13 КоАП РФ судья, </w:t>
      </w:r>
      <w:r>
        <w:rPr>
          <w:rFonts w:eastAsiaTheme="minorHAnsi"/>
          <w:sz w:val="26"/>
          <w:szCs w:val="26"/>
          <w:lang w:eastAsia="en-US"/>
        </w:rPr>
        <w:t>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754A66" w:rsidRDefault="00754A66" w:rsidP="00754A66">
      <w:pPr>
        <w:ind w:left="-567"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Данные факторы и причины устанавливаются в ходе рассмотрения дела об административном правонарушении, могут являться явными (к примеру, недостатки в организации деятельности организации либо должностного лица, </w:t>
      </w:r>
      <w:proofErr w:type="gramStart"/>
      <w:r>
        <w:rPr>
          <w:rFonts w:eastAsiaTheme="minorHAnsi"/>
          <w:sz w:val="26"/>
          <w:szCs w:val="26"/>
          <w:lang w:eastAsia="en-US"/>
        </w:rPr>
        <w:t>привлекаемых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ответственности и пр.), носить скрытый характер либо отсутствовать. </w:t>
      </w:r>
    </w:p>
    <w:p w:rsidR="00754A66" w:rsidRPr="00754A66" w:rsidRDefault="00754A66" w:rsidP="00754A66">
      <w:pPr>
        <w:ind w:left="-567"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каждом рассмотрении дела об административном правонарушении должностное лицо антимонопольного органа, в случае </w:t>
      </w:r>
      <w:r w:rsidR="00E27C31">
        <w:rPr>
          <w:rFonts w:eastAsiaTheme="minorHAnsi"/>
          <w:sz w:val="26"/>
          <w:szCs w:val="26"/>
          <w:lang w:eastAsia="en-US"/>
        </w:rPr>
        <w:t xml:space="preserve">установления события административного правонарушения и </w:t>
      </w:r>
      <w:r>
        <w:rPr>
          <w:rFonts w:eastAsiaTheme="minorHAnsi"/>
          <w:sz w:val="26"/>
          <w:szCs w:val="26"/>
          <w:lang w:eastAsia="en-US"/>
        </w:rPr>
        <w:t xml:space="preserve">выявления причин и условий, способствовавших </w:t>
      </w:r>
      <w:r w:rsidR="00E27C31">
        <w:rPr>
          <w:rFonts w:eastAsiaTheme="minorHAnsi"/>
          <w:sz w:val="26"/>
          <w:szCs w:val="26"/>
          <w:lang w:eastAsia="en-US"/>
        </w:rPr>
        <w:t>его совершению</w:t>
      </w:r>
      <w:r>
        <w:rPr>
          <w:rFonts w:eastAsiaTheme="minorHAnsi"/>
          <w:sz w:val="26"/>
          <w:szCs w:val="26"/>
          <w:lang w:eastAsia="en-US"/>
        </w:rPr>
        <w:t>, вносит лицу, привлекаемому к ответственности, представление об устранении причин и условий, способствовавших совершению административного правонарушения.</w:t>
      </w:r>
    </w:p>
    <w:p w:rsidR="00754A66" w:rsidRDefault="00E27C31" w:rsidP="008C5ED6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КоАП РФ не предусматривает обязанности объявления представления при объявлении постановления по делу об административном правонарушении, а также обязанности отражать в постановлении по делу об административном правонарушении </w:t>
      </w:r>
      <w:proofErr w:type="gramStart"/>
      <w:r>
        <w:rPr>
          <w:sz w:val="26"/>
          <w:szCs w:val="26"/>
        </w:rPr>
        <w:t>информацию</w:t>
      </w:r>
      <w:proofErr w:type="gramEnd"/>
      <w:r>
        <w:rPr>
          <w:sz w:val="26"/>
          <w:szCs w:val="26"/>
        </w:rPr>
        <w:t xml:space="preserve"> о том, что принято решение о внесении представления.</w:t>
      </w:r>
    </w:p>
    <w:p w:rsidR="00405431" w:rsidRDefault="00405431" w:rsidP="008C5ED6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может быть внесено как должностному лицу, так и юридическому лицу, где это должностное лицо исполняет должностные обязанности, или иным лицам, чьи действия (бездействие) способствовали совершению правонарушения.</w:t>
      </w:r>
    </w:p>
    <w:p w:rsidR="00FB3F9F" w:rsidRDefault="00E27C31" w:rsidP="00FB3F9F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Представление оформляется отдельным документом и может быть направлено в адрес лица одновременно </w:t>
      </w:r>
      <w:r w:rsidR="00FB3F9F">
        <w:rPr>
          <w:sz w:val="26"/>
          <w:szCs w:val="26"/>
        </w:rPr>
        <w:t>с постановлением о назначении административного наказания либо после его принятия.</w:t>
      </w:r>
    </w:p>
    <w:p w:rsidR="00FB3F9F" w:rsidRDefault="00FB3F9F" w:rsidP="00FB3F9F">
      <w:pPr>
        <w:ind w:left="-567"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В силу части 2 статьи 29.13 КоАП РФ </w:t>
      </w:r>
      <w:proofErr w:type="gramStart"/>
      <w:r>
        <w:rPr>
          <w:sz w:val="26"/>
          <w:szCs w:val="26"/>
        </w:rPr>
        <w:t>о</w:t>
      </w:r>
      <w:r>
        <w:rPr>
          <w:rFonts w:eastAsiaTheme="minorHAnsi"/>
          <w:sz w:val="26"/>
          <w:szCs w:val="26"/>
          <w:lang w:eastAsia="en-US"/>
        </w:rPr>
        <w:t>рганизации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 w:rsidR="00EB5E71" w:rsidRDefault="00EB5E71" w:rsidP="00FB3F9F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об устранении причин и условий, способствовавших совершению административного правонарушения, в случае, если они внесены на основании обстоятельств, отраженных в постановлении по делу об административном правонарушении, могут быть обжалованы вместе с таким постановление по правилам, определенным параграфом 2 главы 25 АПК РФ.</w:t>
      </w:r>
    </w:p>
    <w:p w:rsidR="00EB5E71" w:rsidRDefault="00EB5E71" w:rsidP="00FB3F9F">
      <w:pPr>
        <w:ind w:left="-567"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Отдельное обжалование представлений об устранении причин и условий, способствовавших совершению административного правонарушения, осуществляется в случаях и в порядке, определенных главой 24 АПК РФ.</w:t>
      </w:r>
    </w:p>
    <w:p w:rsidR="00EB5E71" w:rsidRPr="00FB3F9F" w:rsidRDefault="00EB5E71" w:rsidP="00FB3F9F">
      <w:pPr>
        <w:ind w:left="-567"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Следует также отметить, что непринятие должностным лицом мер по устранению причин и условий, способствовавших совершению административного правонарушения, является самостоятельным составом правонарушения, ответственность за которое предусмотрена статьей 19.6 КоАП РФ. Субъектом данного административного правонарушения выступают должностные лица.</w:t>
      </w:r>
    </w:p>
    <w:p w:rsidR="00FB3F9F" w:rsidRPr="008C5ED6" w:rsidRDefault="00FB3F9F" w:rsidP="008C5ED6">
      <w:pPr>
        <w:ind w:left="-567" w:right="-285" w:firstLine="567"/>
        <w:jc w:val="both"/>
        <w:rPr>
          <w:sz w:val="26"/>
          <w:szCs w:val="26"/>
        </w:rPr>
      </w:pPr>
    </w:p>
    <w:p w:rsidR="00E7384F" w:rsidRDefault="00E7384F" w:rsidP="00ED15D2">
      <w:pPr>
        <w:ind w:left="-567" w:right="-285" w:firstLine="567"/>
        <w:jc w:val="both"/>
        <w:rPr>
          <w:sz w:val="26"/>
          <w:szCs w:val="26"/>
        </w:rPr>
      </w:pPr>
    </w:p>
    <w:p w:rsidR="00E7384F" w:rsidRDefault="00E7384F" w:rsidP="00ED15D2">
      <w:pPr>
        <w:ind w:left="-567" w:right="-285" w:firstLine="567"/>
        <w:jc w:val="both"/>
        <w:rPr>
          <w:sz w:val="26"/>
          <w:szCs w:val="26"/>
        </w:rPr>
      </w:pPr>
    </w:p>
    <w:p w:rsidR="00E7384F" w:rsidRDefault="00E7384F" w:rsidP="00ED15D2">
      <w:pPr>
        <w:ind w:left="-567" w:right="-285" w:firstLine="567"/>
        <w:jc w:val="both"/>
        <w:rPr>
          <w:sz w:val="26"/>
          <w:szCs w:val="26"/>
        </w:rPr>
      </w:pPr>
    </w:p>
    <w:p w:rsidR="00E7384F" w:rsidRDefault="00E7384F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405431" w:rsidRDefault="00405431" w:rsidP="00ED15D2">
      <w:pPr>
        <w:ind w:left="-567" w:right="-285" w:firstLine="567"/>
        <w:jc w:val="both"/>
        <w:rPr>
          <w:sz w:val="26"/>
          <w:szCs w:val="26"/>
        </w:rPr>
      </w:pPr>
    </w:p>
    <w:p w:rsidR="00E7384F" w:rsidRDefault="00E7384F" w:rsidP="00ED15D2">
      <w:pPr>
        <w:ind w:left="-567" w:right="-285" w:firstLine="567"/>
        <w:jc w:val="both"/>
        <w:rPr>
          <w:sz w:val="26"/>
          <w:szCs w:val="26"/>
        </w:rPr>
      </w:pPr>
    </w:p>
    <w:p w:rsidR="00E7384F" w:rsidRDefault="00E7384F" w:rsidP="00ED15D2">
      <w:pPr>
        <w:ind w:left="-567" w:right="-285" w:firstLine="567"/>
        <w:jc w:val="both"/>
        <w:rPr>
          <w:sz w:val="26"/>
          <w:szCs w:val="26"/>
        </w:rPr>
      </w:pPr>
    </w:p>
    <w:p w:rsidR="00E7384F" w:rsidRDefault="00E7384F" w:rsidP="00ED15D2">
      <w:pPr>
        <w:ind w:left="-567" w:right="-285" w:firstLine="567"/>
        <w:jc w:val="both"/>
        <w:rPr>
          <w:sz w:val="26"/>
          <w:szCs w:val="26"/>
        </w:rPr>
      </w:pPr>
    </w:p>
    <w:p w:rsidR="007A47D9" w:rsidRPr="00E7384F" w:rsidRDefault="00E7384F" w:rsidP="00E7384F">
      <w:pPr>
        <w:ind w:left="-567" w:right="-285"/>
        <w:rPr>
          <w:sz w:val="22"/>
          <w:szCs w:val="22"/>
        </w:rPr>
      </w:pPr>
      <w:r w:rsidRPr="00E7384F">
        <w:rPr>
          <w:sz w:val="22"/>
          <w:szCs w:val="22"/>
        </w:rPr>
        <w:t>Ледяева Ю.М.</w:t>
      </w:r>
    </w:p>
    <w:sectPr w:rsidR="007A47D9" w:rsidRPr="00E7384F" w:rsidSect="007A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1184"/>
    <w:rsid w:val="001730F9"/>
    <w:rsid w:val="00191184"/>
    <w:rsid w:val="001D4235"/>
    <w:rsid w:val="00350F45"/>
    <w:rsid w:val="00405431"/>
    <w:rsid w:val="005E1DF0"/>
    <w:rsid w:val="00754A66"/>
    <w:rsid w:val="007A47D9"/>
    <w:rsid w:val="007E6173"/>
    <w:rsid w:val="00894740"/>
    <w:rsid w:val="008C5ED6"/>
    <w:rsid w:val="00B01B59"/>
    <w:rsid w:val="00C9238A"/>
    <w:rsid w:val="00D0016F"/>
    <w:rsid w:val="00D972F6"/>
    <w:rsid w:val="00DE7C91"/>
    <w:rsid w:val="00E27C31"/>
    <w:rsid w:val="00E7384F"/>
    <w:rsid w:val="00EB5E71"/>
    <w:rsid w:val="00ED15D2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184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 Юлия Михайловна</dc:creator>
  <cp:lastModifiedBy>Ледяева Юлия Михайловна</cp:lastModifiedBy>
  <cp:revision>3</cp:revision>
  <cp:lastPrinted>2017-10-02T10:32:00Z</cp:lastPrinted>
  <dcterms:created xsi:type="dcterms:W3CDTF">2017-09-29T09:29:00Z</dcterms:created>
  <dcterms:modified xsi:type="dcterms:W3CDTF">2017-10-02T10:42:00Z</dcterms:modified>
</cp:coreProperties>
</file>